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6FC47" w14:textId="0142731A" w:rsidR="00D96164" w:rsidRPr="00D123E9" w:rsidRDefault="00C734B3" w:rsidP="00DA43D1">
      <w:pPr>
        <w:pStyle w:val="Titel"/>
        <w:rPr>
          <w:b w:val="0"/>
        </w:rPr>
      </w:pPr>
      <w:r w:rsidRPr="00D123E9">
        <w:t xml:space="preserve">Mémento pour les </w:t>
      </w:r>
      <w:r w:rsidR="00AC45EA">
        <w:t>auteur</w:t>
      </w:r>
      <w:r w:rsidRPr="00D123E9">
        <w:t xml:space="preserve">s de </w:t>
      </w:r>
      <w:r w:rsidR="00AC45EA">
        <w:t>documentation</w:t>
      </w:r>
      <w:r w:rsidR="00AC45EA" w:rsidRPr="00D123E9">
        <w:t xml:space="preserve"> </w:t>
      </w:r>
      <w:r w:rsidRPr="00D123E9">
        <w:t>d</w:t>
      </w:r>
      <w:r w:rsidR="00D123E9">
        <w:t>’</w:t>
      </w:r>
      <w:r w:rsidRPr="00D123E9">
        <w:t>ouvrage</w:t>
      </w:r>
      <w:r w:rsidRPr="00D123E9">
        <w:br/>
      </w:r>
      <w:r w:rsidRPr="00D123E9">
        <w:rPr>
          <w:b w:val="0"/>
        </w:rPr>
        <w:t>Devoir de documentation, devoir de conservation, sécurité des données, qualité de la documentation et droits d</w:t>
      </w:r>
      <w:r w:rsidR="00D123E9">
        <w:rPr>
          <w:b w:val="0"/>
        </w:rPr>
        <w:t>’</w:t>
      </w:r>
      <w:r w:rsidRPr="00D123E9">
        <w:rPr>
          <w:b w:val="0"/>
        </w:rPr>
        <w:t>auteur</w:t>
      </w:r>
    </w:p>
    <w:p w14:paraId="53713618" w14:textId="77777777" w:rsidR="00D96164" w:rsidRPr="00D123E9" w:rsidRDefault="00D96164" w:rsidP="00D96164">
      <w:pPr>
        <w:pStyle w:val="berschrift1"/>
        <w:pBdr>
          <w:top w:val="single" w:sz="4" w:space="4" w:color="auto"/>
        </w:pBdr>
        <w:tabs>
          <w:tab w:val="clear" w:pos="851"/>
        </w:tabs>
        <w:spacing w:before="360" w:after="120"/>
        <w:ind w:left="709" w:hanging="709"/>
        <w:rPr>
          <w:szCs w:val="18"/>
        </w:rPr>
      </w:pPr>
      <w:bookmarkStart w:id="0" w:name="_Toc336590559"/>
      <w:r w:rsidRPr="00D123E9">
        <w:t>Le devoir de documentation</w:t>
      </w:r>
      <w:bookmarkEnd w:id="0"/>
      <w:r w:rsidRPr="00D123E9">
        <w:t xml:space="preserve"> </w:t>
      </w:r>
      <w:bookmarkStart w:id="1" w:name="_GoBack"/>
      <w:bookmarkEnd w:id="1"/>
    </w:p>
    <w:p w14:paraId="39351FD8" w14:textId="4E5764DA" w:rsidR="00D96164" w:rsidRPr="00D123E9" w:rsidRDefault="00D96164" w:rsidP="00D96164">
      <w:pPr>
        <w:rPr>
          <w:rFonts w:cs="Arial"/>
          <w:sz w:val="18"/>
          <w:szCs w:val="18"/>
        </w:rPr>
      </w:pPr>
      <w:r w:rsidRPr="00D123E9">
        <w:rPr>
          <w:sz w:val="18"/>
          <w:szCs w:val="18"/>
        </w:rPr>
        <w:t>Conformément au devoir de diligence que lui impose la législation, l</w:t>
      </w:r>
      <w:r w:rsidR="00D123E9">
        <w:rPr>
          <w:sz w:val="18"/>
          <w:szCs w:val="18"/>
        </w:rPr>
        <w:t>’</w:t>
      </w:r>
      <w:r w:rsidR="00AC45EA">
        <w:rPr>
          <w:sz w:val="18"/>
          <w:szCs w:val="18"/>
        </w:rPr>
        <w:t>auteur</w:t>
      </w:r>
      <w:r w:rsidRPr="00D123E9">
        <w:rPr>
          <w:sz w:val="18"/>
          <w:szCs w:val="18"/>
        </w:rPr>
        <w:t xml:space="preserve"> </w:t>
      </w:r>
      <w:r w:rsidR="00AC45EA">
        <w:rPr>
          <w:sz w:val="18"/>
          <w:szCs w:val="18"/>
        </w:rPr>
        <w:t>de la documentation</w:t>
      </w:r>
      <w:r w:rsidRPr="00D123E9">
        <w:rPr>
          <w:sz w:val="18"/>
          <w:szCs w:val="18"/>
        </w:rPr>
        <w:t xml:space="preserve"> d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>ouvrage s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 xml:space="preserve">engage à garantir la traçabilité des informations importantes, à fournir au maître tous les renseignements dont il a besoin et à lui remettre </w:t>
      </w:r>
      <w:r w:rsidR="00AC45EA">
        <w:rPr>
          <w:sz w:val="18"/>
          <w:szCs w:val="18"/>
        </w:rPr>
        <w:t>une documentation complète</w:t>
      </w:r>
      <w:r w:rsidRPr="00D123E9">
        <w:rPr>
          <w:sz w:val="18"/>
          <w:szCs w:val="18"/>
        </w:rPr>
        <w:t xml:space="preserve">. </w:t>
      </w:r>
    </w:p>
    <w:p w14:paraId="4613753D" w14:textId="4F0DB562" w:rsidR="00D96164" w:rsidRPr="00D123E9" w:rsidRDefault="00D96164" w:rsidP="00D96164">
      <w:pPr>
        <w:rPr>
          <w:rFonts w:cs="Arial"/>
          <w:sz w:val="18"/>
          <w:szCs w:val="18"/>
        </w:rPr>
      </w:pPr>
      <w:r w:rsidRPr="00D123E9">
        <w:rPr>
          <w:sz w:val="18"/>
          <w:szCs w:val="18"/>
        </w:rPr>
        <w:t>Le contrat n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>est réputé rempli avec soin et exactitude qu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>à partir du moment où le maître a reçu l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>intégralité des documents demandés dans la qualité requise. Il convient à cet égard de respecter les directives sur la qualité des données visée</w:t>
      </w:r>
      <w:r w:rsidR="00D123E9">
        <w:rPr>
          <w:sz w:val="18"/>
          <w:szCs w:val="18"/>
        </w:rPr>
        <w:t>s</w:t>
      </w:r>
      <w:r w:rsidRPr="00D123E9">
        <w:rPr>
          <w:sz w:val="18"/>
          <w:szCs w:val="18"/>
        </w:rPr>
        <w:t xml:space="preserve"> au point 6. La remis</w:t>
      </w:r>
      <w:r w:rsidR="00D123E9">
        <w:rPr>
          <w:sz w:val="18"/>
          <w:szCs w:val="18"/>
        </w:rPr>
        <w:t xml:space="preserve">e </w:t>
      </w:r>
      <w:r w:rsidR="00AC45EA" w:rsidRPr="00AC45EA">
        <w:rPr>
          <w:sz w:val="18"/>
          <w:szCs w:val="18"/>
        </w:rPr>
        <w:t xml:space="preserve">de la documentation </w:t>
      </w:r>
      <w:r w:rsidR="00D123E9">
        <w:rPr>
          <w:sz w:val="18"/>
          <w:szCs w:val="18"/>
        </w:rPr>
        <w:t>est une condition de</w:t>
      </w:r>
      <w:r w:rsidRPr="00D123E9">
        <w:rPr>
          <w:sz w:val="18"/>
          <w:szCs w:val="18"/>
        </w:rPr>
        <w:t xml:space="preserve"> la bonne réception de l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 xml:space="preserve">ouvrage. </w:t>
      </w:r>
      <w:r w:rsidR="00BE5573">
        <w:rPr>
          <w:sz w:val="18"/>
          <w:szCs w:val="18"/>
        </w:rPr>
        <w:t>Le volume</w:t>
      </w:r>
      <w:r w:rsidR="00BE5573" w:rsidRPr="00D123E9">
        <w:rPr>
          <w:sz w:val="18"/>
          <w:szCs w:val="18"/>
        </w:rPr>
        <w:t xml:space="preserve"> </w:t>
      </w:r>
      <w:r w:rsidRPr="00D123E9">
        <w:rPr>
          <w:sz w:val="18"/>
          <w:szCs w:val="18"/>
        </w:rPr>
        <w:t xml:space="preserve">du dossier est régi par la </w:t>
      </w:r>
      <w:r w:rsidRPr="00D123E9">
        <w:rPr>
          <w:b/>
          <w:sz w:val="18"/>
          <w:szCs w:val="18"/>
        </w:rPr>
        <w:t>liste de contrôle</w:t>
      </w:r>
      <w:r w:rsidR="00BE5573">
        <w:rPr>
          <w:b/>
          <w:sz w:val="18"/>
          <w:szCs w:val="18"/>
        </w:rPr>
        <w:t xml:space="preserve"> concernant le</w:t>
      </w:r>
      <w:r w:rsidRPr="00D123E9">
        <w:rPr>
          <w:b/>
          <w:sz w:val="18"/>
          <w:szCs w:val="18"/>
        </w:rPr>
        <w:t xml:space="preserve"> </w:t>
      </w:r>
      <w:r w:rsidR="00BE5573">
        <w:rPr>
          <w:b/>
          <w:sz w:val="18"/>
          <w:szCs w:val="18"/>
        </w:rPr>
        <w:t>d</w:t>
      </w:r>
      <w:r w:rsidR="00BE5573" w:rsidRPr="00D123E9">
        <w:rPr>
          <w:b/>
          <w:sz w:val="18"/>
          <w:szCs w:val="18"/>
        </w:rPr>
        <w:t xml:space="preserve">ossier </w:t>
      </w:r>
      <w:r w:rsidRPr="00D123E9">
        <w:rPr>
          <w:b/>
          <w:sz w:val="18"/>
          <w:szCs w:val="18"/>
        </w:rPr>
        <w:t>d</w:t>
      </w:r>
      <w:r w:rsidR="00D123E9">
        <w:rPr>
          <w:b/>
          <w:sz w:val="18"/>
          <w:szCs w:val="18"/>
        </w:rPr>
        <w:t>’</w:t>
      </w:r>
      <w:r w:rsidRPr="00D123E9">
        <w:rPr>
          <w:b/>
          <w:sz w:val="18"/>
          <w:szCs w:val="18"/>
        </w:rPr>
        <w:t>ouvrage</w:t>
      </w:r>
      <w:r w:rsidRPr="00D123E9">
        <w:rPr>
          <w:sz w:val="18"/>
          <w:szCs w:val="18"/>
        </w:rPr>
        <w:t xml:space="preserve"> annexée au contrat.</w:t>
      </w:r>
    </w:p>
    <w:p w14:paraId="738581D8" w14:textId="47C70C7A" w:rsidR="00D96164" w:rsidRPr="00D123E9" w:rsidRDefault="00D96164" w:rsidP="00D96164">
      <w:pPr>
        <w:rPr>
          <w:rFonts w:cs="Arial"/>
          <w:sz w:val="18"/>
          <w:szCs w:val="18"/>
        </w:rPr>
      </w:pPr>
      <w:r w:rsidRPr="00D123E9">
        <w:rPr>
          <w:sz w:val="18"/>
          <w:szCs w:val="18"/>
        </w:rPr>
        <w:t>Tout dossier incomplet autorise le maître à procéder à une notification des défauts, indépendamment de la réception de l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>ouvrage. Le maître est tenu de vérifier l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>exactitude, l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 xml:space="preserve">exhaustivité et la qualité des données contenues dans </w:t>
      </w:r>
      <w:r w:rsidR="00AC45EA" w:rsidRPr="00AC45EA">
        <w:rPr>
          <w:sz w:val="18"/>
          <w:szCs w:val="18"/>
        </w:rPr>
        <w:t xml:space="preserve">la documentation </w:t>
      </w:r>
      <w:r w:rsidRPr="00D123E9">
        <w:rPr>
          <w:sz w:val="18"/>
          <w:szCs w:val="18"/>
        </w:rPr>
        <w:t xml:space="preserve">et de notifier tout défaut dans les </w:t>
      </w:r>
      <w:r w:rsidRPr="00D123E9">
        <w:rPr>
          <w:color w:val="FF0000"/>
          <w:sz w:val="18"/>
          <w:szCs w:val="18"/>
        </w:rPr>
        <w:t xml:space="preserve">[…] </w:t>
      </w:r>
      <w:r w:rsidRPr="00D123E9">
        <w:rPr>
          <w:sz w:val="18"/>
          <w:szCs w:val="18"/>
        </w:rPr>
        <w:t>jours. L</w:t>
      </w:r>
      <w:r w:rsidR="00D123E9">
        <w:rPr>
          <w:sz w:val="18"/>
          <w:szCs w:val="18"/>
        </w:rPr>
        <w:t>’</w:t>
      </w:r>
      <w:r w:rsidR="00AC45EA">
        <w:rPr>
          <w:sz w:val="18"/>
          <w:szCs w:val="18"/>
        </w:rPr>
        <w:t>auteur</w:t>
      </w:r>
      <w:r w:rsidRPr="00D123E9">
        <w:rPr>
          <w:sz w:val="18"/>
          <w:szCs w:val="18"/>
        </w:rPr>
        <w:t xml:space="preserve"> du dossier est tenu de corriger les défauts notifiés dans les </w:t>
      </w:r>
      <w:r w:rsidRPr="00D123E9">
        <w:rPr>
          <w:color w:val="FF0000"/>
          <w:sz w:val="18"/>
          <w:szCs w:val="18"/>
        </w:rPr>
        <w:t xml:space="preserve">[…] </w:t>
      </w:r>
      <w:r w:rsidRPr="00D123E9">
        <w:rPr>
          <w:sz w:val="18"/>
          <w:szCs w:val="18"/>
        </w:rPr>
        <w:t>jours qui suivent la réception de la notification.</w:t>
      </w:r>
    </w:p>
    <w:p w14:paraId="63D32FC1" w14:textId="77777777" w:rsidR="00D96164" w:rsidRPr="00D123E9" w:rsidRDefault="00D96164" w:rsidP="00D96164">
      <w:pPr>
        <w:pStyle w:val="berschrift1"/>
        <w:pBdr>
          <w:top w:val="single" w:sz="4" w:space="4" w:color="auto"/>
        </w:pBdr>
        <w:tabs>
          <w:tab w:val="clear" w:pos="851"/>
        </w:tabs>
        <w:spacing w:before="360" w:after="120"/>
        <w:ind w:left="709" w:hanging="709"/>
        <w:rPr>
          <w:szCs w:val="18"/>
        </w:rPr>
      </w:pPr>
      <w:r w:rsidRPr="00D123E9">
        <w:t xml:space="preserve">Le devoir de conservation </w:t>
      </w:r>
    </w:p>
    <w:p w14:paraId="37DBFBB8" w14:textId="4716E33E" w:rsidR="00D96164" w:rsidRPr="00D123E9" w:rsidRDefault="00C734B3" w:rsidP="00D96164">
      <w:pPr>
        <w:rPr>
          <w:rFonts w:cs="Arial"/>
          <w:sz w:val="18"/>
          <w:szCs w:val="18"/>
        </w:rPr>
      </w:pPr>
      <w:r w:rsidRPr="00D123E9">
        <w:rPr>
          <w:sz w:val="18"/>
          <w:szCs w:val="18"/>
        </w:rPr>
        <w:t>L</w:t>
      </w:r>
      <w:r w:rsidR="00D123E9">
        <w:rPr>
          <w:sz w:val="18"/>
          <w:szCs w:val="18"/>
        </w:rPr>
        <w:t>’</w:t>
      </w:r>
      <w:r w:rsidR="00AC45EA">
        <w:rPr>
          <w:sz w:val="18"/>
          <w:szCs w:val="18"/>
        </w:rPr>
        <w:t>auteur</w:t>
      </w:r>
      <w:r w:rsidRPr="00D123E9">
        <w:rPr>
          <w:sz w:val="18"/>
          <w:szCs w:val="18"/>
        </w:rPr>
        <w:t xml:space="preserve"> </w:t>
      </w:r>
      <w:r w:rsidR="00AC45EA" w:rsidRPr="00AC45EA">
        <w:rPr>
          <w:sz w:val="18"/>
          <w:szCs w:val="18"/>
        </w:rPr>
        <w:t xml:space="preserve">de la documentation </w:t>
      </w:r>
      <w:r w:rsidRPr="00D123E9">
        <w:rPr>
          <w:sz w:val="18"/>
          <w:szCs w:val="18"/>
        </w:rPr>
        <w:t>d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>ouvrage s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>engage à rassembler les documents pertinents pendant la construction de l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 xml:space="preserve">ouvrage et à les conserver. Le devoir de conservation </w:t>
      </w:r>
      <w:r w:rsidR="00BE5573">
        <w:rPr>
          <w:sz w:val="18"/>
          <w:szCs w:val="18"/>
        </w:rPr>
        <w:t>est transféré</w:t>
      </w:r>
      <w:r w:rsidR="00BE5573" w:rsidRPr="00D123E9">
        <w:rPr>
          <w:sz w:val="18"/>
          <w:szCs w:val="18"/>
        </w:rPr>
        <w:t xml:space="preserve"> </w:t>
      </w:r>
      <w:r w:rsidRPr="00D123E9">
        <w:rPr>
          <w:sz w:val="18"/>
          <w:szCs w:val="18"/>
        </w:rPr>
        <w:t xml:space="preserve">au maître au moment où </w:t>
      </w:r>
      <w:r w:rsidR="00AC45EA" w:rsidRPr="00AC45EA">
        <w:rPr>
          <w:sz w:val="18"/>
          <w:szCs w:val="18"/>
        </w:rPr>
        <w:t xml:space="preserve">la documentation </w:t>
      </w:r>
      <w:r w:rsidRPr="00D123E9">
        <w:rPr>
          <w:sz w:val="18"/>
          <w:szCs w:val="18"/>
        </w:rPr>
        <w:t>lui est remis</w:t>
      </w:r>
      <w:r w:rsidR="00AC45EA">
        <w:rPr>
          <w:sz w:val="18"/>
          <w:szCs w:val="18"/>
        </w:rPr>
        <w:t>e</w:t>
      </w:r>
      <w:r w:rsidRPr="00D123E9">
        <w:rPr>
          <w:sz w:val="18"/>
          <w:szCs w:val="18"/>
        </w:rPr>
        <w:t>. Cependant, l</w:t>
      </w:r>
      <w:r w:rsidR="00D123E9">
        <w:rPr>
          <w:sz w:val="18"/>
          <w:szCs w:val="18"/>
        </w:rPr>
        <w:t>’</w:t>
      </w:r>
      <w:r w:rsidR="00AC45EA">
        <w:rPr>
          <w:sz w:val="18"/>
          <w:szCs w:val="18"/>
        </w:rPr>
        <w:t>auteur</w:t>
      </w:r>
      <w:r w:rsidRPr="00D123E9">
        <w:rPr>
          <w:sz w:val="18"/>
          <w:szCs w:val="18"/>
        </w:rPr>
        <w:t xml:space="preserve"> est parfois soumis à un devoir de conservation supplémentaire lorsque </w:t>
      </w:r>
      <w:r w:rsidR="00BE5573">
        <w:rPr>
          <w:sz w:val="18"/>
          <w:szCs w:val="18"/>
        </w:rPr>
        <w:t>des</w:t>
      </w:r>
      <w:r w:rsidR="00BE5573" w:rsidRPr="00D123E9">
        <w:rPr>
          <w:sz w:val="18"/>
          <w:szCs w:val="18"/>
        </w:rPr>
        <w:t xml:space="preserve"> </w:t>
      </w:r>
      <w:r w:rsidRPr="00D123E9">
        <w:rPr>
          <w:sz w:val="18"/>
          <w:szCs w:val="18"/>
        </w:rPr>
        <w:t>règles déclarées applicables</w:t>
      </w:r>
      <w:r w:rsidR="00BE5573">
        <w:rPr>
          <w:sz w:val="18"/>
          <w:szCs w:val="18"/>
        </w:rPr>
        <w:t xml:space="preserve"> </w:t>
      </w:r>
      <w:r w:rsidR="00BE5573" w:rsidRPr="00D123E9">
        <w:rPr>
          <w:sz w:val="18"/>
          <w:szCs w:val="18"/>
        </w:rPr>
        <w:t>(</w:t>
      </w:r>
      <w:r w:rsidR="00BE5573">
        <w:rPr>
          <w:sz w:val="18"/>
          <w:szCs w:val="18"/>
        </w:rPr>
        <w:t>telles que d</w:t>
      </w:r>
      <w:r w:rsidR="00BE5573" w:rsidRPr="00D123E9">
        <w:rPr>
          <w:sz w:val="18"/>
          <w:szCs w:val="18"/>
        </w:rPr>
        <w:t>es normes SIA)</w:t>
      </w:r>
      <w:r w:rsidR="00BE5573">
        <w:rPr>
          <w:sz w:val="18"/>
          <w:szCs w:val="18"/>
        </w:rPr>
        <w:t xml:space="preserve"> le requièrent</w:t>
      </w:r>
      <w:r w:rsidRPr="00D123E9">
        <w:rPr>
          <w:sz w:val="18"/>
          <w:szCs w:val="18"/>
        </w:rPr>
        <w:t>.</w:t>
      </w:r>
    </w:p>
    <w:p w14:paraId="0D549E4F" w14:textId="08F9DE3D" w:rsidR="00C734B3" w:rsidRPr="00D123E9" w:rsidRDefault="00C734B3" w:rsidP="00C734B3">
      <w:pPr>
        <w:rPr>
          <w:rFonts w:cs="Arial"/>
          <w:sz w:val="18"/>
          <w:szCs w:val="18"/>
        </w:rPr>
      </w:pPr>
      <w:r w:rsidRPr="00D123E9">
        <w:rPr>
          <w:sz w:val="18"/>
          <w:szCs w:val="18"/>
        </w:rPr>
        <w:t>La durée de conservation des différents documents est variable; elle est définie dans le catalogue de</w:t>
      </w:r>
      <w:r w:rsidR="00BE5573">
        <w:rPr>
          <w:sz w:val="18"/>
          <w:szCs w:val="18"/>
        </w:rPr>
        <w:t>s</w:t>
      </w:r>
      <w:r w:rsidRPr="00D123E9">
        <w:rPr>
          <w:sz w:val="18"/>
          <w:szCs w:val="18"/>
        </w:rPr>
        <w:t xml:space="preserve"> types de documents.</w:t>
      </w:r>
    </w:p>
    <w:p w14:paraId="0249F5B9" w14:textId="4FD6967C" w:rsidR="00D96164" w:rsidRPr="00D123E9" w:rsidRDefault="00BE5573" w:rsidP="00C734B3">
      <w:pPr>
        <w:rPr>
          <w:rFonts w:cs="Arial"/>
          <w:sz w:val="18"/>
          <w:szCs w:val="18"/>
        </w:rPr>
      </w:pPr>
      <w:r>
        <w:rPr>
          <w:sz w:val="18"/>
          <w:szCs w:val="18"/>
        </w:rPr>
        <w:t>Il est dans l'intérêt de l</w:t>
      </w:r>
      <w:r w:rsidR="00D123E9">
        <w:rPr>
          <w:sz w:val="18"/>
          <w:szCs w:val="18"/>
        </w:rPr>
        <w:t>’</w:t>
      </w:r>
      <w:r w:rsidR="00AC45EA">
        <w:rPr>
          <w:sz w:val="18"/>
          <w:szCs w:val="18"/>
        </w:rPr>
        <w:t>auteur</w:t>
      </w:r>
      <w:r w:rsidR="00C734B3" w:rsidRPr="00D123E9">
        <w:rPr>
          <w:sz w:val="18"/>
          <w:szCs w:val="18"/>
        </w:rPr>
        <w:t xml:space="preserve"> </w:t>
      </w:r>
      <w:r w:rsidR="00AC45EA" w:rsidRPr="00AC45EA">
        <w:rPr>
          <w:sz w:val="18"/>
          <w:szCs w:val="18"/>
        </w:rPr>
        <w:t xml:space="preserve">de la documentation </w:t>
      </w:r>
      <w:r w:rsidR="00C734B3" w:rsidRPr="00D123E9">
        <w:rPr>
          <w:sz w:val="18"/>
          <w:szCs w:val="18"/>
        </w:rPr>
        <w:t>d</w:t>
      </w:r>
      <w:r w:rsidR="00D123E9">
        <w:rPr>
          <w:sz w:val="18"/>
          <w:szCs w:val="18"/>
        </w:rPr>
        <w:t>’</w:t>
      </w:r>
      <w:r w:rsidR="00C734B3" w:rsidRPr="00D123E9">
        <w:rPr>
          <w:sz w:val="18"/>
          <w:szCs w:val="18"/>
        </w:rPr>
        <w:t xml:space="preserve">ouvrage </w:t>
      </w:r>
      <w:r>
        <w:rPr>
          <w:sz w:val="18"/>
          <w:szCs w:val="18"/>
        </w:rPr>
        <w:t>de</w:t>
      </w:r>
      <w:r w:rsidR="00C734B3" w:rsidRPr="00D123E9">
        <w:rPr>
          <w:sz w:val="18"/>
          <w:szCs w:val="18"/>
        </w:rPr>
        <w:t xml:space="preserve"> conserver les documents</w:t>
      </w:r>
      <w:r w:rsidR="00545789">
        <w:rPr>
          <w:sz w:val="18"/>
          <w:szCs w:val="18"/>
        </w:rPr>
        <w:t>,</w:t>
      </w:r>
      <w:r w:rsidR="00C734B3" w:rsidRPr="00D123E9">
        <w:rPr>
          <w:sz w:val="18"/>
          <w:szCs w:val="18"/>
        </w:rPr>
        <w:t xml:space="preserve"> </w:t>
      </w:r>
      <w:r w:rsidR="00545789">
        <w:rPr>
          <w:sz w:val="18"/>
          <w:szCs w:val="18"/>
        </w:rPr>
        <w:t>dans la mesure où ces derniers</w:t>
      </w:r>
      <w:r w:rsidR="00545789" w:rsidRPr="00D123E9">
        <w:rPr>
          <w:sz w:val="18"/>
          <w:szCs w:val="18"/>
        </w:rPr>
        <w:t xml:space="preserve"> </w:t>
      </w:r>
      <w:r w:rsidR="00C734B3" w:rsidRPr="00D123E9">
        <w:rPr>
          <w:sz w:val="18"/>
          <w:szCs w:val="18"/>
        </w:rPr>
        <w:t xml:space="preserve">lui permettent de prouver </w:t>
      </w:r>
      <w:r>
        <w:rPr>
          <w:sz w:val="18"/>
          <w:szCs w:val="18"/>
        </w:rPr>
        <w:t>qu'il a effectué</w:t>
      </w:r>
      <w:r w:rsidR="00C734B3" w:rsidRPr="00D123E9">
        <w:rPr>
          <w:sz w:val="18"/>
          <w:szCs w:val="18"/>
        </w:rPr>
        <w:t xml:space="preserve"> son travail de planification et de mise en œuvre</w:t>
      </w:r>
      <w:r>
        <w:rPr>
          <w:sz w:val="18"/>
          <w:szCs w:val="18"/>
        </w:rPr>
        <w:t xml:space="preserve"> avec soin</w:t>
      </w:r>
      <w:r w:rsidR="00C734B3" w:rsidRPr="00D123E9">
        <w:rPr>
          <w:sz w:val="18"/>
          <w:szCs w:val="18"/>
        </w:rPr>
        <w:t>. Faute de suivre cette recommandation, il devra assumer les conséquences de l</w:t>
      </w:r>
      <w:r w:rsidR="00D123E9">
        <w:rPr>
          <w:sz w:val="18"/>
          <w:szCs w:val="18"/>
        </w:rPr>
        <w:t>’</w:t>
      </w:r>
      <w:r w:rsidR="00C734B3" w:rsidRPr="00D123E9">
        <w:rPr>
          <w:sz w:val="18"/>
          <w:szCs w:val="18"/>
        </w:rPr>
        <w:t xml:space="preserve">absence de preuves en cas de procès. </w:t>
      </w:r>
    </w:p>
    <w:p w14:paraId="6A647672" w14:textId="77777777" w:rsidR="00D96164" w:rsidRPr="00D123E9" w:rsidRDefault="00D96164" w:rsidP="00D96164">
      <w:pPr>
        <w:pStyle w:val="berschrift1"/>
        <w:pBdr>
          <w:top w:val="single" w:sz="4" w:space="4" w:color="auto"/>
        </w:pBdr>
        <w:tabs>
          <w:tab w:val="clear" w:pos="851"/>
        </w:tabs>
        <w:spacing w:before="360" w:after="120"/>
        <w:ind w:left="709" w:hanging="709"/>
        <w:rPr>
          <w:szCs w:val="18"/>
        </w:rPr>
      </w:pPr>
      <w:r w:rsidRPr="00D123E9">
        <w:t xml:space="preserve">La sécurité des données </w:t>
      </w:r>
    </w:p>
    <w:p w14:paraId="2B20F51E" w14:textId="5FE89F61" w:rsidR="00D96164" w:rsidRPr="00D123E9" w:rsidRDefault="0084373B" w:rsidP="00D96164">
      <w:pPr>
        <w:rPr>
          <w:rFonts w:cs="Arial"/>
          <w:sz w:val="18"/>
          <w:szCs w:val="18"/>
        </w:rPr>
      </w:pPr>
      <w:r w:rsidRPr="00D123E9">
        <w:rPr>
          <w:sz w:val="18"/>
          <w:szCs w:val="18"/>
        </w:rPr>
        <w:t xml:space="preserve">Avant de remettre </w:t>
      </w:r>
      <w:r w:rsidR="00AC45EA" w:rsidRPr="00AC45EA">
        <w:rPr>
          <w:sz w:val="18"/>
          <w:szCs w:val="18"/>
        </w:rPr>
        <w:t xml:space="preserve">la documentation </w:t>
      </w:r>
      <w:r w:rsidRPr="00D123E9">
        <w:rPr>
          <w:sz w:val="18"/>
          <w:szCs w:val="18"/>
        </w:rPr>
        <w:t>d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>ouvrage, l</w:t>
      </w:r>
      <w:r w:rsidR="00D123E9">
        <w:rPr>
          <w:sz w:val="18"/>
          <w:szCs w:val="18"/>
        </w:rPr>
        <w:t>’</w:t>
      </w:r>
      <w:r w:rsidR="00AC45EA">
        <w:rPr>
          <w:sz w:val="18"/>
          <w:szCs w:val="18"/>
        </w:rPr>
        <w:t>auteur</w:t>
      </w:r>
      <w:r w:rsidRPr="00D123E9">
        <w:rPr>
          <w:sz w:val="18"/>
          <w:szCs w:val="18"/>
        </w:rPr>
        <w:t xml:space="preserve"> doit garantir la sécurité intégrale des données qu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>il contient: fiabilité, disponibilité, intégr</w:t>
      </w:r>
      <w:r w:rsidR="00AC45EA">
        <w:rPr>
          <w:sz w:val="18"/>
          <w:szCs w:val="18"/>
        </w:rPr>
        <w:t>ali</w:t>
      </w:r>
      <w:r w:rsidRPr="00D123E9">
        <w:rPr>
          <w:sz w:val="18"/>
          <w:szCs w:val="18"/>
        </w:rPr>
        <w:t>té et authenticité. Il s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>assure que le dossier est exempt de fichiers nuisibles. Il doit garantir la sécurité</w:t>
      </w:r>
      <w:r w:rsidR="00EE2018">
        <w:rPr>
          <w:sz w:val="18"/>
          <w:szCs w:val="18"/>
        </w:rPr>
        <w:t xml:space="preserve"> tant</w:t>
      </w:r>
      <w:r w:rsidRPr="00D123E9">
        <w:rPr>
          <w:sz w:val="18"/>
          <w:szCs w:val="18"/>
        </w:rPr>
        <w:t xml:space="preserve"> sur le plan physique </w:t>
      </w:r>
      <w:r w:rsidR="00EE2018">
        <w:rPr>
          <w:sz w:val="18"/>
          <w:szCs w:val="18"/>
        </w:rPr>
        <w:t>que</w:t>
      </w:r>
      <w:r w:rsidR="00EE2018" w:rsidRPr="00D123E9">
        <w:rPr>
          <w:sz w:val="18"/>
          <w:szCs w:val="18"/>
        </w:rPr>
        <w:t xml:space="preserve"> </w:t>
      </w:r>
      <w:r w:rsidRPr="00D123E9">
        <w:rPr>
          <w:sz w:val="18"/>
          <w:szCs w:val="18"/>
        </w:rPr>
        <w:t>sur celui de l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>organisation</w:t>
      </w:r>
      <w:r w:rsidR="00D123E9">
        <w:rPr>
          <w:sz w:val="18"/>
          <w:szCs w:val="18"/>
        </w:rPr>
        <w:t xml:space="preserve"> et</w:t>
      </w:r>
      <w:r w:rsidRPr="00D123E9">
        <w:rPr>
          <w:sz w:val="18"/>
          <w:szCs w:val="18"/>
        </w:rPr>
        <w:t xml:space="preserve"> assurer la sécurité des données pendant leur conservation </w:t>
      </w:r>
      <w:r w:rsidR="00EE2018">
        <w:rPr>
          <w:sz w:val="18"/>
          <w:szCs w:val="18"/>
        </w:rPr>
        <w:t>et</w:t>
      </w:r>
      <w:r w:rsidRPr="00D123E9">
        <w:rPr>
          <w:sz w:val="18"/>
          <w:szCs w:val="18"/>
        </w:rPr>
        <w:t xml:space="preserve"> leur transport. </w:t>
      </w:r>
    </w:p>
    <w:p w14:paraId="2A685A7D" w14:textId="7A3737C2" w:rsidR="00D96164" w:rsidRPr="00D123E9" w:rsidRDefault="00D96164" w:rsidP="00D96164">
      <w:pPr>
        <w:rPr>
          <w:rFonts w:cs="Arial"/>
          <w:sz w:val="18"/>
          <w:szCs w:val="18"/>
        </w:rPr>
      </w:pPr>
      <w:r w:rsidRPr="00D123E9">
        <w:rPr>
          <w:sz w:val="18"/>
          <w:szCs w:val="18"/>
        </w:rPr>
        <w:t xml:space="preserve">Une fois le dossier remis au maître, son </w:t>
      </w:r>
      <w:r w:rsidR="00AC45EA">
        <w:rPr>
          <w:sz w:val="18"/>
          <w:szCs w:val="18"/>
        </w:rPr>
        <w:t>auteur</w:t>
      </w:r>
      <w:r w:rsidRPr="00D123E9">
        <w:rPr>
          <w:sz w:val="18"/>
          <w:szCs w:val="18"/>
        </w:rPr>
        <w:t xml:space="preserve"> doit continuer d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 xml:space="preserve">assurer la sécurité des données dont il conserve la copie. </w:t>
      </w:r>
    </w:p>
    <w:p w14:paraId="0064380B" w14:textId="77777777" w:rsidR="00D96164" w:rsidRPr="00D123E9" w:rsidRDefault="00D96164" w:rsidP="00D96164">
      <w:pPr>
        <w:pStyle w:val="berschrift1"/>
        <w:pBdr>
          <w:top w:val="single" w:sz="4" w:space="4" w:color="auto"/>
        </w:pBdr>
        <w:tabs>
          <w:tab w:val="clear" w:pos="851"/>
        </w:tabs>
        <w:spacing w:before="360" w:after="120"/>
        <w:ind w:left="709" w:hanging="709"/>
        <w:rPr>
          <w:szCs w:val="18"/>
        </w:rPr>
      </w:pPr>
      <w:r w:rsidRPr="00D123E9">
        <w:t>La qualité de la documentation</w:t>
      </w:r>
    </w:p>
    <w:p w14:paraId="1FC6AE2D" w14:textId="7813D4EC" w:rsidR="00D96164" w:rsidRPr="00D123E9" w:rsidRDefault="00D96164" w:rsidP="00D96164">
      <w:pPr>
        <w:rPr>
          <w:rFonts w:cs="Arial"/>
          <w:sz w:val="18"/>
          <w:szCs w:val="18"/>
        </w:rPr>
      </w:pPr>
      <w:r w:rsidRPr="00D123E9">
        <w:rPr>
          <w:sz w:val="18"/>
          <w:szCs w:val="18"/>
        </w:rPr>
        <w:t>L</w:t>
      </w:r>
      <w:r w:rsidR="00D123E9">
        <w:rPr>
          <w:sz w:val="18"/>
          <w:szCs w:val="18"/>
        </w:rPr>
        <w:t>’</w:t>
      </w:r>
      <w:r w:rsidR="00AC45EA">
        <w:rPr>
          <w:sz w:val="18"/>
          <w:szCs w:val="18"/>
        </w:rPr>
        <w:t>auteur</w:t>
      </w:r>
      <w:r w:rsidRPr="00D123E9">
        <w:rPr>
          <w:sz w:val="18"/>
          <w:szCs w:val="18"/>
        </w:rPr>
        <w:t xml:space="preserve"> </w:t>
      </w:r>
      <w:r w:rsidR="00AC45EA" w:rsidRPr="00AC45EA">
        <w:rPr>
          <w:sz w:val="18"/>
          <w:szCs w:val="18"/>
        </w:rPr>
        <w:t xml:space="preserve">de la documentation </w:t>
      </w:r>
      <w:r w:rsidR="00EE2018">
        <w:rPr>
          <w:sz w:val="18"/>
          <w:szCs w:val="18"/>
        </w:rPr>
        <w:t xml:space="preserve">d'ouvrage </w:t>
      </w:r>
      <w:r w:rsidRPr="00D123E9">
        <w:rPr>
          <w:sz w:val="18"/>
          <w:szCs w:val="18"/>
        </w:rPr>
        <w:t>s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 xml:space="preserve">engage à constituer le dossier en respectant les exigences suivantes en </w:t>
      </w:r>
      <w:proofErr w:type="gramStart"/>
      <w:r w:rsidRPr="00D123E9">
        <w:rPr>
          <w:sz w:val="18"/>
          <w:szCs w:val="18"/>
        </w:rPr>
        <w:t>matière</w:t>
      </w:r>
      <w:proofErr w:type="gramEnd"/>
      <w:r w:rsidRPr="00D123E9">
        <w:rPr>
          <w:sz w:val="18"/>
          <w:szCs w:val="18"/>
        </w:rPr>
        <w:t xml:space="preserve"> de qualité: </w:t>
      </w:r>
    </w:p>
    <w:p w14:paraId="2414C653" w14:textId="2BDC4996" w:rsidR="00D96164" w:rsidRPr="00D123E9" w:rsidRDefault="00D96164" w:rsidP="00D33F63">
      <w:pPr>
        <w:pStyle w:val="Listenabsatz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  <w:szCs w:val="18"/>
        </w:rPr>
      </w:pPr>
      <w:r w:rsidRPr="00D123E9">
        <w:rPr>
          <w:rFonts w:ascii="Arial" w:hAnsi="Arial"/>
          <w:szCs w:val="18"/>
        </w:rPr>
        <w:t>exhaustivité: l</w:t>
      </w:r>
      <w:r w:rsidR="00D123E9">
        <w:rPr>
          <w:rFonts w:ascii="Arial" w:hAnsi="Arial"/>
          <w:szCs w:val="18"/>
        </w:rPr>
        <w:t>’</w:t>
      </w:r>
      <w:r w:rsidR="00AC45EA">
        <w:rPr>
          <w:rFonts w:ascii="Arial" w:hAnsi="Arial"/>
          <w:szCs w:val="18"/>
        </w:rPr>
        <w:t>auteur</w:t>
      </w:r>
      <w:r w:rsidRPr="00D123E9">
        <w:rPr>
          <w:rFonts w:ascii="Arial" w:hAnsi="Arial"/>
          <w:szCs w:val="18"/>
        </w:rPr>
        <w:t xml:space="preserve"> prépare et remet au maître tous les documents requis à des fins de preuve ou pour assurer la traçabilité des processus;</w:t>
      </w:r>
    </w:p>
    <w:p w14:paraId="4C091513" w14:textId="3CFFD00A" w:rsidR="00D96164" w:rsidRPr="00D123E9" w:rsidRDefault="00D96164" w:rsidP="00D33F63">
      <w:pPr>
        <w:pStyle w:val="Listenabsatz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  <w:szCs w:val="18"/>
        </w:rPr>
      </w:pPr>
      <w:r w:rsidRPr="00D123E9">
        <w:rPr>
          <w:rFonts w:ascii="Arial" w:hAnsi="Arial"/>
          <w:szCs w:val="18"/>
        </w:rPr>
        <w:t>support des documents: l</w:t>
      </w:r>
      <w:r w:rsidR="00D123E9">
        <w:rPr>
          <w:rFonts w:ascii="Arial" w:hAnsi="Arial"/>
          <w:szCs w:val="18"/>
        </w:rPr>
        <w:t>’</w:t>
      </w:r>
      <w:r w:rsidR="00AC45EA">
        <w:rPr>
          <w:rFonts w:ascii="Arial" w:hAnsi="Arial"/>
          <w:szCs w:val="18"/>
        </w:rPr>
        <w:t>auteur</w:t>
      </w:r>
      <w:r w:rsidRPr="00D123E9">
        <w:rPr>
          <w:rFonts w:ascii="Arial" w:hAnsi="Arial"/>
          <w:szCs w:val="18"/>
        </w:rPr>
        <w:t xml:space="preserve"> fournit le dossier sous forme numérique et sur papier;</w:t>
      </w:r>
    </w:p>
    <w:p w14:paraId="137A5937" w14:textId="75E73149" w:rsidR="00D96164" w:rsidRPr="00D123E9" w:rsidRDefault="00D96164" w:rsidP="00D33F63">
      <w:pPr>
        <w:pStyle w:val="Listenabsatz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  <w:szCs w:val="18"/>
        </w:rPr>
      </w:pPr>
      <w:r w:rsidRPr="00D123E9">
        <w:rPr>
          <w:rFonts w:ascii="Arial" w:hAnsi="Arial"/>
          <w:szCs w:val="18"/>
        </w:rPr>
        <w:t>exactitude: le contenu du dossier reflète fidèlement l</w:t>
      </w:r>
      <w:r w:rsidR="00D123E9">
        <w:rPr>
          <w:rFonts w:ascii="Arial" w:hAnsi="Arial"/>
          <w:szCs w:val="18"/>
        </w:rPr>
        <w:t>’</w:t>
      </w:r>
      <w:r w:rsidRPr="00D123E9">
        <w:rPr>
          <w:rFonts w:ascii="Arial" w:hAnsi="Arial"/>
          <w:szCs w:val="18"/>
        </w:rPr>
        <w:t>état de l</w:t>
      </w:r>
      <w:r w:rsidR="00D123E9">
        <w:rPr>
          <w:rFonts w:ascii="Arial" w:hAnsi="Arial"/>
          <w:szCs w:val="18"/>
        </w:rPr>
        <w:t>’</w:t>
      </w:r>
      <w:r w:rsidRPr="00D123E9">
        <w:rPr>
          <w:rFonts w:ascii="Arial" w:hAnsi="Arial"/>
          <w:szCs w:val="18"/>
        </w:rPr>
        <w:t>ouvrage;</w:t>
      </w:r>
    </w:p>
    <w:p w14:paraId="57BD4841" w14:textId="0379A72D" w:rsidR="00D96164" w:rsidRPr="00D123E9" w:rsidRDefault="00D123E9" w:rsidP="00D33F63">
      <w:pPr>
        <w:pStyle w:val="Listenabsatz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  <w:szCs w:val="18"/>
        </w:rPr>
      </w:pPr>
      <w:r>
        <w:rPr>
          <w:rFonts w:ascii="Arial" w:hAnsi="Arial"/>
          <w:szCs w:val="18"/>
        </w:rPr>
        <w:t>q</w:t>
      </w:r>
      <w:r w:rsidR="00D96164" w:rsidRPr="00D123E9">
        <w:rPr>
          <w:rFonts w:ascii="Arial" w:hAnsi="Arial"/>
          <w:szCs w:val="18"/>
        </w:rPr>
        <w:t xml:space="preserve">ualité des données: les documents numériques </w:t>
      </w:r>
      <w:r>
        <w:rPr>
          <w:rFonts w:ascii="Arial" w:hAnsi="Arial"/>
          <w:szCs w:val="18"/>
        </w:rPr>
        <w:t>modifiables</w:t>
      </w:r>
      <w:r w:rsidR="00D96164" w:rsidRPr="00D123E9">
        <w:rPr>
          <w:rFonts w:ascii="Arial" w:hAnsi="Arial"/>
          <w:szCs w:val="18"/>
        </w:rPr>
        <w:t xml:space="preserve"> </w:t>
      </w:r>
      <w:r w:rsidR="00AC6E4D">
        <w:rPr>
          <w:rFonts w:ascii="Arial" w:hAnsi="Arial"/>
          <w:szCs w:val="18"/>
        </w:rPr>
        <w:t>sont conformes</w:t>
      </w:r>
      <w:r w:rsidR="00AC6E4D" w:rsidRPr="00D123E9">
        <w:rPr>
          <w:rFonts w:ascii="Arial" w:hAnsi="Arial"/>
          <w:szCs w:val="18"/>
        </w:rPr>
        <w:t xml:space="preserve"> </w:t>
      </w:r>
      <w:r w:rsidR="00D96164" w:rsidRPr="00D123E9">
        <w:rPr>
          <w:rFonts w:ascii="Arial" w:hAnsi="Arial"/>
          <w:szCs w:val="18"/>
        </w:rPr>
        <w:t>aux directives correspondantes (</w:t>
      </w:r>
      <w:r w:rsidR="00545789">
        <w:rPr>
          <w:rFonts w:ascii="Arial" w:hAnsi="Arial"/>
          <w:szCs w:val="18"/>
        </w:rPr>
        <w:t xml:space="preserve">par ex. </w:t>
      </w:r>
      <w:r w:rsidR="00D96164" w:rsidRPr="00D123E9">
        <w:rPr>
          <w:rFonts w:ascii="Arial" w:hAnsi="Arial"/>
          <w:szCs w:val="18"/>
        </w:rPr>
        <w:t xml:space="preserve">directive CAD) du maître. </w:t>
      </w:r>
    </w:p>
    <w:p w14:paraId="1389C513" w14:textId="51EAEB6B" w:rsidR="00D96164" w:rsidRPr="00D123E9" w:rsidRDefault="00D96164" w:rsidP="00D96164">
      <w:pPr>
        <w:pStyle w:val="berschrift1"/>
        <w:pBdr>
          <w:top w:val="single" w:sz="4" w:space="4" w:color="auto"/>
        </w:pBdr>
        <w:tabs>
          <w:tab w:val="clear" w:pos="851"/>
        </w:tabs>
        <w:spacing w:before="360" w:after="120"/>
        <w:ind w:left="709" w:hanging="709"/>
        <w:rPr>
          <w:szCs w:val="18"/>
        </w:rPr>
      </w:pPr>
      <w:r w:rsidRPr="00D123E9">
        <w:t>Les droits d</w:t>
      </w:r>
      <w:r w:rsidR="00D123E9">
        <w:t>’</w:t>
      </w:r>
      <w:r w:rsidRPr="00D123E9">
        <w:t xml:space="preserve">auteur </w:t>
      </w:r>
    </w:p>
    <w:p w14:paraId="275A2D1D" w14:textId="75102C5F" w:rsidR="00D96164" w:rsidRPr="00D123E9" w:rsidRDefault="00D96164" w:rsidP="00D96164">
      <w:pPr>
        <w:rPr>
          <w:rFonts w:cs="Arial"/>
          <w:sz w:val="18"/>
          <w:szCs w:val="18"/>
        </w:rPr>
      </w:pPr>
      <w:r w:rsidRPr="00D123E9">
        <w:rPr>
          <w:sz w:val="18"/>
          <w:szCs w:val="18"/>
        </w:rPr>
        <w:t>Après réception de l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>ouvrage, l</w:t>
      </w:r>
      <w:r w:rsidR="00D123E9">
        <w:rPr>
          <w:sz w:val="18"/>
          <w:szCs w:val="18"/>
        </w:rPr>
        <w:t>’</w:t>
      </w:r>
      <w:r w:rsidR="00AC45EA">
        <w:rPr>
          <w:sz w:val="18"/>
          <w:szCs w:val="18"/>
        </w:rPr>
        <w:t>auteur</w:t>
      </w:r>
      <w:r w:rsidRPr="00D123E9">
        <w:rPr>
          <w:sz w:val="18"/>
          <w:szCs w:val="18"/>
        </w:rPr>
        <w:t xml:space="preserve"> </w:t>
      </w:r>
      <w:r w:rsidR="00AC45EA" w:rsidRPr="00AC45EA">
        <w:rPr>
          <w:sz w:val="18"/>
          <w:szCs w:val="18"/>
        </w:rPr>
        <w:t xml:space="preserve">de la documentation </w:t>
      </w:r>
      <w:r w:rsidRPr="00D123E9">
        <w:rPr>
          <w:sz w:val="18"/>
          <w:szCs w:val="18"/>
        </w:rPr>
        <w:t>d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>ouvrage confère au maître un droit d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>utilisation, de valorisation et de développement complet, exclusif et illimité dans le temps</w:t>
      </w:r>
      <w:r w:rsidR="00EE2018">
        <w:rPr>
          <w:sz w:val="18"/>
          <w:szCs w:val="18"/>
        </w:rPr>
        <w:t xml:space="preserve"> sur ce dossier</w:t>
      </w:r>
      <w:r w:rsidRPr="00D123E9">
        <w:rPr>
          <w:sz w:val="18"/>
          <w:szCs w:val="18"/>
        </w:rPr>
        <w:t xml:space="preserve">. </w:t>
      </w:r>
    </w:p>
    <w:p w14:paraId="498188C0" w14:textId="77777777" w:rsidR="0035111F" w:rsidRPr="00D123E9" w:rsidRDefault="0035111F" w:rsidP="0035111F">
      <w:pPr>
        <w:pStyle w:val="berschrift1"/>
        <w:pBdr>
          <w:top w:val="single" w:sz="4" w:space="4" w:color="auto"/>
        </w:pBdr>
        <w:tabs>
          <w:tab w:val="clear" w:pos="851"/>
        </w:tabs>
        <w:spacing w:before="360" w:after="120"/>
        <w:ind w:left="709" w:hanging="709"/>
        <w:rPr>
          <w:szCs w:val="18"/>
        </w:rPr>
      </w:pPr>
      <w:r w:rsidRPr="00D123E9">
        <w:lastRenderedPageBreak/>
        <w:t>Instructions du maître</w:t>
      </w:r>
    </w:p>
    <w:p w14:paraId="09681814" w14:textId="3D3971B1" w:rsidR="0035111F" w:rsidRPr="00D123E9" w:rsidRDefault="0035111F" w:rsidP="0035111F">
      <w:pPr>
        <w:rPr>
          <w:rFonts w:cs="Arial"/>
          <w:sz w:val="18"/>
          <w:szCs w:val="18"/>
        </w:rPr>
      </w:pPr>
      <w:r w:rsidRPr="00D123E9">
        <w:rPr>
          <w:sz w:val="18"/>
          <w:szCs w:val="18"/>
        </w:rPr>
        <w:t>L</w:t>
      </w:r>
      <w:r w:rsidR="00D123E9">
        <w:rPr>
          <w:sz w:val="18"/>
          <w:szCs w:val="18"/>
        </w:rPr>
        <w:t>’</w:t>
      </w:r>
      <w:r w:rsidR="00AC45EA">
        <w:rPr>
          <w:sz w:val="18"/>
          <w:szCs w:val="18"/>
        </w:rPr>
        <w:t>auteur</w:t>
      </w:r>
      <w:r w:rsidRPr="00D123E9">
        <w:rPr>
          <w:sz w:val="18"/>
          <w:szCs w:val="18"/>
        </w:rPr>
        <w:t xml:space="preserve"> </w:t>
      </w:r>
      <w:r w:rsidR="00AC45EA" w:rsidRPr="00AC45EA">
        <w:rPr>
          <w:sz w:val="18"/>
          <w:szCs w:val="18"/>
        </w:rPr>
        <w:t xml:space="preserve">de la documentation </w:t>
      </w:r>
      <w:r w:rsidRPr="00D123E9">
        <w:rPr>
          <w:sz w:val="18"/>
          <w:szCs w:val="18"/>
        </w:rPr>
        <w:t>d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>ouvrage s</w:t>
      </w:r>
      <w:r w:rsidR="00D123E9">
        <w:rPr>
          <w:sz w:val="18"/>
          <w:szCs w:val="18"/>
        </w:rPr>
        <w:t>’</w:t>
      </w:r>
      <w:r w:rsidRPr="00D123E9">
        <w:rPr>
          <w:sz w:val="18"/>
          <w:szCs w:val="18"/>
        </w:rPr>
        <w:t xml:space="preserve">engage à respecter les directives sur la qualité des données et les instructions du maître </w:t>
      </w:r>
      <w:r w:rsidR="00EE2018">
        <w:rPr>
          <w:sz w:val="18"/>
          <w:szCs w:val="18"/>
        </w:rPr>
        <w:t>ci-dessous</w:t>
      </w:r>
      <w:r w:rsidRPr="00D123E9">
        <w:rPr>
          <w:sz w:val="18"/>
          <w:szCs w:val="18"/>
        </w:rPr>
        <w:t>:</w:t>
      </w:r>
    </w:p>
    <w:p w14:paraId="79706113" w14:textId="77777777" w:rsidR="0035111F" w:rsidRPr="00D123E9" w:rsidRDefault="0035111F" w:rsidP="00D33F63">
      <w:pPr>
        <w:pStyle w:val="Listenabsatz"/>
        <w:numPr>
          <w:ilvl w:val="0"/>
          <w:numId w:val="8"/>
        </w:numPr>
        <w:rPr>
          <w:rFonts w:cs="Arial"/>
          <w:szCs w:val="18"/>
        </w:rPr>
      </w:pPr>
      <w:r w:rsidRPr="00D123E9">
        <w:t>[liste des directives et instructions, y compris version et date]</w:t>
      </w:r>
    </w:p>
    <w:p w14:paraId="6748FD60" w14:textId="5FCB6B6A" w:rsidR="003C2A00" w:rsidRPr="00D123E9" w:rsidRDefault="003C2A00" w:rsidP="00D33F63">
      <w:pPr>
        <w:pStyle w:val="Listenabsatz"/>
        <w:numPr>
          <w:ilvl w:val="0"/>
          <w:numId w:val="8"/>
        </w:numPr>
        <w:rPr>
          <w:rFonts w:ascii="Arial" w:hAnsi="Arial" w:cs="Arial"/>
          <w:szCs w:val="18"/>
        </w:rPr>
      </w:pPr>
      <w:r w:rsidRPr="00D123E9">
        <w:rPr>
          <w:rFonts w:ascii="Arial" w:hAnsi="Arial"/>
          <w:szCs w:val="18"/>
        </w:rPr>
        <w:t>Directive</w:t>
      </w:r>
      <w:r w:rsidR="00EE2018">
        <w:rPr>
          <w:rFonts w:ascii="Arial" w:hAnsi="Arial"/>
          <w:szCs w:val="18"/>
        </w:rPr>
        <w:t>s</w:t>
      </w:r>
      <w:r w:rsidRPr="00D123E9">
        <w:rPr>
          <w:rFonts w:ascii="Arial" w:hAnsi="Arial"/>
          <w:szCs w:val="18"/>
        </w:rPr>
        <w:t xml:space="preserve"> </w:t>
      </w:r>
      <w:r w:rsidR="00EE2018">
        <w:rPr>
          <w:rFonts w:ascii="Arial" w:hAnsi="Arial"/>
          <w:szCs w:val="18"/>
        </w:rPr>
        <w:t>concernant le d</w:t>
      </w:r>
      <w:r w:rsidR="00EE2018" w:rsidRPr="00D123E9">
        <w:rPr>
          <w:rFonts w:ascii="Arial" w:hAnsi="Arial"/>
          <w:szCs w:val="18"/>
        </w:rPr>
        <w:t xml:space="preserve">ossier </w:t>
      </w:r>
      <w:r w:rsidRPr="00D123E9">
        <w:rPr>
          <w:rFonts w:ascii="Arial" w:hAnsi="Arial"/>
          <w:szCs w:val="18"/>
        </w:rPr>
        <w:t>d</w:t>
      </w:r>
      <w:r w:rsidR="00D123E9">
        <w:rPr>
          <w:rFonts w:ascii="Arial" w:hAnsi="Arial"/>
          <w:szCs w:val="18"/>
        </w:rPr>
        <w:t>’</w:t>
      </w:r>
      <w:r w:rsidRPr="00D123E9">
        <w:rPr>
          <w:rFonts w:ascii="Arial" w:hAnsi="Arial"/>
          <w:szCs w:val="18"/>
        </w:rPr>
        <w:t>ouvrage (</w:t>
      </w:r>
      <w:r w:rsidR="00D123E9">
        <w:rPr>
          <w:rFonts w:ascii="Arial" w:hAnsi="Arial"/>
          <w:szCs w:val="18"/>
        </w:rPr>
        <w:t>v</w:t>
      </w:r>
      <w:r w:rsidRPr="00D123E9">
        <w:rPr>
          <w:rFonts w:ascii="Arial" w:hAnsi="Arial"/>
          <w:szCs w:val="18"/>
        </w:rPr>
        <w:t xml:space="preserve">ersion 1.0) </w:t>
      </w:r>
    </w:p>
    <w:p w14:paraId="762D463B" w14:textId="77777777" w:rsidR="0035111F" w:rsidRPr="00D123E9" w:rsidRDefault="0035111F" w:rsidP="0035111F">
      <w:pPr>
        <w:rPr>
          <w:sz w:val="18"/>
          <w:szCs w:val="18"/>
        </w:rPr>
      </w:pPr>
    </w:p>
    <w:p w14:paraId="41EC3706" w14:textId="77777777" w:rsidR="0035111F" w:rsidRPr="00D123E9" w:rsidRDefault="0035111F" w:rsidP="0035111F">
      <w:pPr>
        <w:rPr>
          <w:rFonts w:cs="Arial"/>
          <w:sz w:val="18"/>
          <w:szCs w:val="18"/>
        </w:rPr>
      </w:pPr>
      <w:r w:rsidRPr="00D123E9">
        <w:rPr>
          <w:sz w:val="18"/>
          <w:szCs w:val="18"/>
        </w:rPr>
        <w:t>Toute dérogation doit être négociée avec le maître et consignée par écrit.</w:t>
      </w:r>
    </w:p>
    <w:p w14:paraId="1E07C91C" w14:textId="77777777" w:rsidR="00D96164" w:rsidRPr="00D123E9" w:rsidRDefault="00D96164" w:rsidP="00D96164">
      <w:pPr>
        <w:pStyle w:val="berschrift1"/>
        <w:pBdr>
          <w:top w:val="single" w:sz="4" w:space="4" w:color="auto"/>
        </w:pBdr>
        <w:tabs>
          <w:tab w:val="clear" w:pos="851"/>
        </w:tabs>
        <w:spacing w:before="360" w:after="120"/>
        <w:ind w:left="709" w:hanging="709"/>
        <w:rPr>
          <w:szCs w:val="18"/>
        </w:rPr>
      </w:pPr>
      <w:r w:rsidRPr="00D123E9">
        <w:t xml:space="preserve">Compréhension et respect </w:t>
      </w:r>
    </w:p>
    <w:p w14:paraId="2BBAE82D" w14:textId="75A94EA7" w:rsidR="00D96164" w:rsidRPr="00D123E9" w:rsidRDefault="00D96164" w:rsidP="00D96164">
      <w:pPr>
        <w:pStyle w:val="AufzhlungAktennotiz"/>
        <w:numPr>
          <w:ilvl w:val="0"/>
          <w:numId w:val="0"/>
        </w:numPr>
        <w:rPr>
          <w:rFonts w:ascii="Arial" w:hAnsi="Arial" w:cs="Arial"/>
          <w:szCs w:val="18"/>
        </w:rPr>
      </w:pPr>
      <w:r w:rsidRPr="00D123E9">
        <w:t>Par sa signature, l</w:t>
      </w:r>
      <w:r w:rsidR="00D123E9">
        <w:t>’</w:t>
      </w:r>
      <w:r w:rsidR="00AC45EA">
        <w:t>auteur</w:t>
      </w:r>
      <w:r w:rsidRPr="00D123E9">
        <w:t xml:space="preserve"> </w:t>
      </w:r>
      <w:r w:rsidR="00AC45EA" w:rsidRPr="00AC45EA">
        <w:t xml:space="preserve">de la documentation </w:t>
      </w:r>
      <w:r w:rsidRPr="00D123E9">
        <w:t>d</w:t>
      </w:r>
      <w:r w:rsidR="00D123E9">
        <w:t>’</w:t>
      </w:r>
      <w:r w:rsidRPr="00D123E9">
        <w:t>ouvrage déclare que:</w:t>
      </w:r>
    </w:p>
    <w:p w14:paraId="3C69D83F" w14:textId="77777777" w:rsidR="00D96164" w:rsidRPr="00D123E9" w:rsidRDefault="00D96164" w:rsidP="00D96164">
      <w:pPr>
        <w:pStyle w:val="AufzhlungAktennotiz"/>
        <w:ind w:left="709" w:hanging="425"/>
      </w:pPr>
      <w:r w:rsidRPr="00D123E9">
        <w:t>il a lu et compris le présent mémento dans son intégralité;</w:t>
      </w:r>
    </w:p>
    <w:p w14:paraId="4399B0D1" w14:textId="77777777" w:rsidR="00D96164" w:rsidRPr="00D123E9" w:rsidRDefault="00D96164" w:rsidP="00D96164">
      <w:pPr>
        <w:pStyle w:val="AufzhlungAktennotiz"/>
        <w:ind w:left="709" w:hanging="425"/>
      </w:pPr>
      <w:r w:rsidRPr="00D123E9">
        <w:t>il est conscient des obligations qui en découlent;</w:t>
      </w:r>
    </w:p>
    <w:p w14:paraId="7A212A26" w14:textId="77777777" w:rsidR="00D96164" w:rsidRPr="00D123E9" w:rsidRDefault="00D96164" w:rsidP="00D96164">
      <w:pPr>
        <w:pStyle w:val="AufzhlungAktennotiz"/>
        <w:ind w:left="709" w:hanging="425"/>
      </w:pPr>
      <w:r w:rsidRPr="00D123E9">
        <w:t>il est conscient des conséquences de tout manquement aux prescriptions légales et à celles qui figurent dans le présent mémento.</w:t>
      </w:r>
      <w:r w:rsidRPr="00D123E9">
        <w:rPr>
          <w:rFonts w:ascii="Arial" w:hAnsi="Arial"/>
          <w:szCs w:val="18"/>
        </w:rPr>
        <w:t xml:space="preserve"> </w:t>
      </w:r>
    </w:p>
    <w:p w14:paraId="655AE70B" w14:textId="77777777" w:rsidR="0035111F" w:rsidRPr="00D123E9" w:rsidRDefault="0035111F" w:rsidP="00D96164">
      <w:pPr>
        <w:pStyle w:val="AufzhlungAktennotiz"/>
        <w:numPr>
          <w:ilvl w:val="0"/>
          <w:numId w:val="0"/>
        </w:numPr>
        <w:rPr>
          <w:rFonts w:ascii="Arial" w:hAnsi="Arial" w:cs="Arial"/>
          <w:szCs w:val="18"/>
        </w:rPr>
      </w:pPr>
    </w:p>
    <w:p w14:paraId="6B5E78EB" w14:textId="2C5E8BAE" w:rsidR="0079153B" w:rsidRPr="00D123E9" w:rsidRDefault="0079153B" w:rsidP="0079153B">
      <w:pPr>
        <w:pStyle w:val="AufzhlungAktennotiz"/>
        <w:numPr>
          <w:ilvl w:val="0"/>
          <w:numId w:val="0"/>
        </w:numPr>
        <w:rPr>
          <w:rFonts w:ascii="Arial" w:hAnsi="Arial" w:cs="Arial"/>
          <w:color w:val="FF0000"/>
          <w:szCs w:val="18"/>
        </w:rPr>
      </w:pPr>
      <w:r w:rsidRPr="00D123E9">
        <w:t>Si l</w:t>
      </w:r>
      <w:r w:rsidR="00D123E9">
        <w:t>’</w:t>
      </w:r>
      <w:r w:rsidR="00AC45EA">
        <w:t>auteur</w:t>
      </w:r>
      <w:r w:rsidRPr="00D123E9">
        <w:t xml:space="preserve"> </w:t>
      </w:r>
      <w:r w:rsidR="00AC45EA" w:rsidRPr="00AC45EA">
        <w:t xml:space="preserve">de la documentation </w:t>
      </w:r>
      <w:r w:rsidRPr="00D123E9">
        <w:t>d</w:t>
      </w:r>
      <w:r w:rsidR="00D123E9">
        <w:t>’</w:t>
      </w:r>
      <w:r w:rsidRPr="00D123E9">
        <w:t xml:space="preserve">ouvrage contrevient aux obligations découlant du présent mémento, le maître se réserve le droit </w:t>
      </w:r>
      <w:r w:rsidRPr="00D123E9">
        <w:rPr>
          <w:rFonts w:ascii="Arial" w:hAnsi="Arial"/>
          <w:color w:val="FF0000"/>
          <w:szCs w:val="18"/>
        </w:rPr>
        <w:t>(sélectionner une des trois options / doit correspondre au module de texte)</w:t>
      </w:r>
    </w:p>
    <w:p w14:paraId="2251CD1A" w14:textId="27D3C8B5" w:rsidR="0079153B" w:rsidRPr="00D123E9" w:rsidRDefault="0079153B" w:rsidP="0079153B">
      <w:pPr>
        <w:pStyle w:val="AufzhlungAktennotiz"/>
        <w:numPr>
          <w:ilvl w:val="0"/>
          <w:numId w:val="6"/>
        </w:numPr>
        <w:ind w:left="709" w:hanging="425"/>
        <w:rPr>
          <w:rFonts w:ascii="Arial" w:hAnsi="Arial" w:cs="Arial"/>
          <w:szCs w:val="18"/>
        </w:rPr>
      </w:pPr>
      <w:r w:rsidRPr="00D123E9">
        <w:rPr>
          <w:rFonts w:ascii="Arial" w:hAnsi="Arial"/>
          <w:szCs w:val="18"/>
        </w:rPr>
        <w:t xml:space="preserve">de retenir </w:t>
      </w:r>
      <w:r w:rsidRPr="00D123E9">
        <w:rPr>
          <w:rFonts w:ascii="Arial" w:hAnsi="Arial"/>
          <w:color w:val="FF0000"/>
          <w:szCs w:val="18"/>
        </w:rPr>
        <w:t>[…]</w:t>
      </w:r>
      <w:r w:rsidR="00AC6E4D">
        <w:rPr>
          <w:rFonts w:ascii="Arial" w:hAnsi="Arial"/>
          <w:color w:val="FF0000"/>
          <w:szCs w:val="18"/>
        </w:rPr>
        <w:t> </w:t>
      </w:r>
      <w:r w:rsidRPr="00D123E9">
        <w:rPr>
          <w:rFonts w:ascii="Arial" w:hAnsi="Arial"/>
          <w:color w:val="FF0000"/>
          <w:szCs w:val="18"/>
        </w:rPr>
        <w:t xml:space="preserve">% </w:t>
      </w:r>
      <w:r w:rsidRPr="00D123E9">
        <w:rPr>
          <w:rFonts w:ascii="Arial" w:hAnsi="Arial"/>
          <w:szCs w:val="18"/>
        </w:rPr>
        <w:t>du prix de l</w:t>
      </w:r>
      <w:r w:rsidR="00D123E9">
        <w:rPr>
          <w:rFonts w:ascii="Arial" w:hAnsi="Arial"/>
          <w:szCs w:val="18"/>
        </w:rPr>
        <w:t>’</w:t>
      </w:r>
      <w:r w:rsidRPr="00D123E9">
        <w:rPr>
          <w:rFonts w:ascii="Arial" w:hAnsi="Arial"/>
          <w:szCs w:val="18"/>
        </w:rPr>
        <w:t>ouvrage jusqu</w:t>
      </w:r>
      <w:r w:rsidR="00D123E9">
        <w:rPr>
          <w:rFonts w:ascii="Arial" w:hAnsi="Arial"/>
          <w:szCs w:val="18"/>
        </w:rPr>
        <w:t>’</w:t>
      </w:r>
      <w:r w:rsidRPr="00D123E9">
        <w:rPr>
          <w:rFonts w:ascii="Arial" w:hAnsi="Arial"/>
          <w:szCs w:val="18"/>
        </w:rPr>
        <w:t>à la mise en conformité du dossier d</w:t>
      </w:r>
      <w:r w:rsidR="00D123E9">
        <w:rPr>
          <w:rFonts w:ascii="Arial" w:hAnsi="Arial"/>
          <w:szCs w:val="18"/>
        </w:rPr>
        <w:t>’</w:t>
      </w:r>
      <w:r w:rsidRPr="00D123E9">
        <w:rPr>
          <w:rFonts w:ascii="Arial" w:hAnsi="Arial"/>
          <w:szCs w:val="18"/>
        </w:rPr>
        <w:t>ouvrage avec le</w:t>
      </w:r>
      <w:r w:rsidR="00D123E9">
        <w:rPr>
          <w:rFonts w:ascii="Arial" w:hAnsi="Arial"/>
          <w:szCs w:val="18"/>
        </w:rPr>
        <w:t>s</w:t>
      </w:r>
      <w:r w:rsidRPr="00D123E9">
        <w:rPr>
          <w:rFonts w:ascii="Arial" w:hAnsi="Arial"/>
          <w:szCs w:val="18"/>
        </w:rPr>
        <w:t xml:space="preserve"> exigences formulées; </w:t>
      </w:r>
    </w:p>
    <w:p w14:paraId="3736307E" w14:textId="42214C6E" w:rsidR="0079153B" w:rsidRPr="00D123E9" w:rsidRDefault="0079153B" w:rsidP="0079153B">
      <w:pPr>
        <w:pStyle w:val="AufzhlungAktennotiz"/>
        <w:numPr>
          <w:ilvl w:val="0"/>
          <w:numId w:val="6"/>
        </w:numPr>
        <w:ind w:left="709" w:hanging="425"/>
        <w:rPr>
          <w:rFonts w:ascii="Arial" w:hAnsi="Arial" w:cs="Arial"/>
          <w:szCs w:val="18"/>
        </w:rPr>
      </w:pPr>
      <w:r w:rsidRPr="00D123E9">
        <w:t>de faire valoir vis-à-vis de l</w:t>
      </w:r>
      <w:r w:rsidR="00D123E9">
        <w:t>’</w:t>
      </w:r>
      <w:r w:rsidR="00AC45EA">
        <w:t>auteur</w:t>
      </w:r>
      <w:r w:rsidRPr="00D123E9">
        <w:t xml:space="preserve"> du dossier une pénalité d</w:t>
      </w:r>
      <w:r w:rsidR="00D123E9">
        <w:t>’</w:t>
      </w:r>
      <w:r w:rsidRPr="00D123E9">
        <w:t xml:space="preserve">un montant de </w:t>
      </w:r>
      <w:r w:rsidRPr="00D123E9">
        <w:rPr>
          <w:rFonts w:ascii="Arial" w:hAnsi="Arial"/>
          <w:color w:val="FF0000"/>
          <w:szCs w:val="18"/>
        </w:rPr>
        <w:t>[…] francs</w:t>
      </w:r>
      <w:r w:rsidR="00AC6E4D">
        <w:rPr>
          <w:rFonts w:ascii="Arial" w:hAnsi="Arial"/>
          <w:color w:val="FF0000"/>
          <w:szCs w:val="18"/>
        </w:rPr>
        <w:t xml:space="preserve"> </w:t>
      </w:r>
      <w:r w:rsidRPr="00D123E9">
        <w:rPr>
          <w:rFonts w:ascii="Arial" w:hAnsi="Arial"/>
          <w:color w:val="FF0000"/>
          <w:szCs w:val="18"/>
        </w:rPr>
        <w:t>/</w:t>
      </w:r>
      <w:r w:rsidR="00AC6E4D">
        <w:rPr>
          <w:rFonts w:ascii="Arial" w:hAnsi="Arial"/>
          <w:color w:val="FF0000"/>
          <w:szCs w:val="18"/>
        </w:rPr>
        <w:t xml:space="preserve"> </w:t>
      </w:r>
      <w:r w:rsidRPr="00D123E9">
        <w:rPr>
          <w:rFonts w:ascii="Arial" w:hAnsi="Arial"/>
          <w:color w:val="FF0000"/>
          <w:szCs w:val="18"/>
        </w:rPr>
        <w:t>correspondant à […]</w:t>
      </w:r>
      <w:r w:rsidR="00AC6E4D">
        <w:rPr>
          <w:rFonts w:ascii="Arial" w:hAnsi="Arial"/>
          <w:color w:val="FF0000"/>
          <w:szCs w:val="18"/>
        </w:rPr>
        <w:t> </w:t>
      </w:r>
      <w:r w:rsidRPr="00D123E9">
        <w:rPr>
          <w:rFonts w:ascii="Arial" w:hAnsi="Arial"/>
          <w:color w:val="FF0000"/>
          <w:szCs w:val="18"/>
        </w:rPr>
        <w:t>%</w:t>
      </w:r>
      <w:r w:rsidRPr="00D123E9">
        <w:rPr>
          <w:rFonts w:ascii="Arial" w:hAnsi="Arial"/>
          <w:szCs w:val="18"/>
        </w:rPr>
        <w:t xml:space="preserve"> du prix convenu pour l</w:t>
      </w:r>
      <w:r w:rsidR="00D123E9">
        <w:rPr>
          <w:rFonts w:ascii="Arial" w:hAnsi="Arial"/>
          <w:szCs w:val="18"/>
        </w:rPr>
        <w:t>’</w:t>
      </w:r>
      <w:r w:rsidRPr="00D123E9">
        <w:rPr>
          <w:rFonts w:ascii="Arial" w:hAnsi="Arial"/>
          <w:szCs w:val="18"/>
        </w:rPr>
        <w:t xml:space="preserve">ouvrage; </w:t>
      </w:r>
    </w:p>
    <w:p w14:paraId="34EF27A4" w14:textId="77777777" w:rsidR="0079153B" w:rsidRPr="00D123E9" w:rsidRDefault="0079153B" w:rsidP="0079153B">
      <w:pPr>
        <w:pStyle w:val="AufzhlungAktennotiz"/>
        <w:numPr>
          <w:ilvl w:val="0"/>
          <w:numId w:val="6"/>
        </w:numPr>
        <w:ind w:left="709" w:hanging="425"/>
        <w:rPr>
          <w:rFonts w:ascii="Arial" w:hAnsi="Arial" w:cs="Arial"/>
          <w:szCs w:val="18"/>
        </w:rPr>
      </w:pPr>
      <w:r w:rsidRPr="00D123E9">
        <w:rPr>
          <w:rFonts w:ascii="Arial" w:hAnsi="Arial"/>
          <w:szCs w:val="18"/>
        </w:rPr>
        <w:t xml:space="preserve">de faire valoir ses droits au civil. </w:t>
      </w:r>
    </w:p>
    <w:p w14:paraId="55D09E8F" w14:textId="127DF6F9" w:rsidR="00D96164" w:rsidRPr="00D123E9" w:rsidRDefault="00D96164" w:rsidP="00D96164">
      <w:pPr>
        <w:pStyle w:val="berschrift1"/>
        <w:pBdr>
          <w:top w:val="single" w:sz="4" w:space="4" w:color="auto"/>
        </w:pBdr>
        <w:tabs>
          <w:tab w:val="clear" w:pos="851"/>
        </w:tabs>
        <w:spacing w:before="360" w:after="120"/>
        <w:ind w:left="709" w:hanging="709"/>
        <w:rPr>
          <w:szCs w:val="18"/>
        </w:rPr>
      </w:pPr>
      <w:r w:rsidRPr="00D123E9">
        <w:t>Signature de l</w:t>
      </w:r>
      <w:r w:rsidR="00D123E9">
        <w:t>’</w:t>
      </w:r>
      <w:r w:rsidR="00AC45EA">
        <w:t>auteur</w:t>
      </w:r>
      <w:r w:rsidRPr="00D123E9">
        <w:t xml:space="preserve"> du dossier d</w:t>
      </w:r>
      <w:r w:rsidR="00D123E9">
        <w:t>’</w:t>
      </w:r>
      <w:r w:rsidRPr="00D123E9">
        <w:t>ouvrage</w:t>
      </w:r>
    </w:p>
    <w:p w14:paraId="3F5FC7F0" w14:textId="77777777" w:rsidR="00D96164" w:rsidRPr="00D123E9" w:rsidRDefault="00D96164" w:rsidP="0035111F">
      <w:pPr>
        <w:pStyle w:val="AufzhlungAktennotiz"/>
        <w:numPr>
          <w:ilvl w:val="0"/>
          <w:numId w:val="0"/>
        </w:numPr>
        <w:rPr>
          <w:rFonts w:ascii="Arial" w:hAnsi="Arial" w:cs="Arial"/>
          <w:szCs w:val="18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  <w:gridCol w:w="3498"/>
      </w:tblGrid>
      <w:tr w:rsidR="00D96164" w:rsidRPr="00D123E9" w14:paraId="0758C751" w14:textId="77777777" w:rsidTr="00E6751F">
        <w:trPr>
          <w:trHeight w:val="594"/>
        </w:trPr>
        <w:tc>
          <w:tcPr>
            <w:tcW w:w="5529" w:type="dxa"/>
          </w:tcPr>
          <w:p w14:paraId="588622EB" w14:textId="77777777" w:rsidR="00D96164" w:rsidRPr="00D123E9" w:rsidRDefault="00D96164" w:rsidP="005226CE">
            <w:pPr>
              <w:pStyle w:val="AufzhlungAktennotiz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D123E9">
              <w:rPr>
                <w:rFonts w:ascii="Arial" w:hAnsi="Arial"/>
                <w:szCs w:val="18"/>
              </w:rPr>
              <w:t>[lieu], [date]</w:t>
            </w:r>
          </w:p>
        </w:tc>
        <w:tc>
          <w:tcPr>
            <w:tcW w:w="3543" w:type="dxa"/>
          </w:tcPr>
          <w:p w14:paraId="2CF67E51" w14:textId="77777777" w:rsidR="00D96164" w:rsidRPr="00D123E9" w:rsidRDefault="00D96164" w:rsidP="005226CE">
            <w:pPr>
              <w:pStyle w:val="AufzhlungAktennotiz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</w:tc>
      </w:tr>
      <w:tr w:rsidR="00D96164" w:rsidRPr="00D123E9" w14:paraId="269B16F4" w14:textId="77777777" w:rsidTr="00E6751F">
        <w:trPr>
          <w:trHeight w:val="850"/>
        </w:trPr>
        <w:tc>
          <w:tcPr>
            <w:tcW w:w="5529" w:type="dxa"/>
            <w:tcBorders>
              <w:bottom w:val="single" w:sz="4" w:space="0" w:color="auto"/>
            </w:tcBorders>
          </w:tcPr>
          <w:p w14:paraId="73E31263" w14:textId="05786E3A" w:rsidR="00D96164" w:rsidRPr="00D123E9" w:rsidRDefault="00D96164" w:rsidP="00F66A80">
            <w:pPr>
              <w:pStyle w:val="AufzhlungAktennotiz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D123E9">
              <w:t>L</w:t>
            </w:r>
            <w:r w:rsidR="00D123E9">
              <w:t>’</w:t>
            </w:r>
            <w:r w:rsidR="00AC45EA">
              <w:t>auteur</w:t>
            </w:r>
            <w:r w:rsidRPr="00D123E9">
              <w:t xml:space="preserve"> du dossier d</w:t>
            </w:r>
            <w:r w:rsidR="00D123E9">
              <w:t>’</w:t>
            </w:r>
            <w:r w:rsidRPr="00D123E9">
              <w:t>ouvrage:</w:t>
            </w:r>
          </w:p>
        </w:tc>
        <w:tc>
          <w:tcPr>
            <w:tcW w:w="3543" w:type="dxa"/>
          </w:tcPr>
          <w:p w14:paraId="6945675C" w14:textId="77777777" w:rsidR="00D96164" w:rsidRPr="00D123E9" w:rsidRDefault="00D96164" w:rsidP="005226CE">
            <w:pPr>
              <w:pStyle w:val="AufzhlungAktennotiz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</w:tc>
      </w:tr>
      <w:tr w:rsidR="00D96164" w:rsidRPr="00D123E9" w14:paraId="1E26326F" w14:textId="77777777" w:rsidTr="00E6751F">
        <w:trPr>
          <w:trHeight w:val="85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26CC6303" w14:textId="31FDBA14" w:rsidR="00D96164" w:rsidRPr="00D123E9" w:rsidRDefault="00D96164" w:rsidP="005226CE">
            <w:pPr>
              <w:pStyle w:val="AufzhlungAktennotiz"/>
              <w:numPr>
                <w:ilvl w:val="0"/>
                <w:numId w:val="0"/>
              </w:numPr>
              <w:rPr>
                <w:rFonts w:ascii="Arial" w:hAnsi="Arial" w:cs="Arial"/>
                <w:sz w:val="14"/>
                <w:szCs w:val="14"/>
              </w:rPr>
            </w:pPr>
            <w:r w:rsidRPr="00D123E9">
              <w:rPr>
                <w:rFonts w:ascii="Arial" w:hAnsi="Arial"/>
                <w:sz w:val="14"/>
                <w:szCs w:val="14"/>
              </w:rPr>
              <w:t>Nom en caractères d</w:t>
            </w:r>
            <w:r w:rsidR="00D123E9">
              <w:rPr>
                <w:rFonts w:ascii="Arial" w:hAnsi="Arial"/>
                <w:sz w:val="14"/>
                <w:szCs w:val="14"/>
              </w:rPr>
              <w:t>’</w:t>
            </w:r>
            <w:r w:rsidRPr="00D123E9">
              <w:rPr>
                <w:rFonts w:ascii="Arial" w:hAnsi="Arial"/>
                <w:sz w:val="14"/>
                <w:szCs w:val="14"/>
              </w:rPr>
              <w:t>imprimerie</w:t>
            </w:r>
          </w:p>
        </w:tc>
        <w:tc>
          <w:tcPr>
            <w:tcW w:w="3543" w:type="dxa"/>
          </w:tcPr>
          <w:p w14:paraId="09FF31CD" w14:textId="77777777" w:rsidR="00D96164" w:rsidRPr="00D123E9" w:rsidRDefault="00D96164" w:rsidP="005226CE">
            <w:pPr>
              <w:pStyle w:val="AufzhlungAktennotiz"/>
              <w:numPr>
                <w:ilvl w:val="0"/>
                <w:numId w:val="0"/>
              </w:num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A00" w:rsidRPr="00D123E9" w14:paraId="7EC3EEB4" w14:textId="77777777" w:rsidTr="00E6751F">
        <w:trPr>
          <w:trHeight w:val="850"/>
        </w:trPr>
        <w:tc>
          <w:tcPr>
            <w:tcW w:w="5529" w:type="dxa"/>
            <w:tcBorders>
              <w:top w:val="single" w:sz="4" w:space="0" w:color="auto"/>
            </w:tcBorders>
          </w:tcPr>
          <w:p w14:paraId="3A697F34" w14:textId="77777777" w:rsidR="003C2A00" w:rsidRPr="00D123E9" w:rsidRDefault="003C2A00" w:rsidP="005226CE">
            <w:pPr>
              <w:pStyle w:val="AufzhlungAktennotiz"/>
              <w:numPr>
                <w:ilvl w:val="0"/>
                <w:numId w:val="0"/>
              </w:numPr>
              <w:rPr>
                <w:rFonts w:ascii="Arial" w:hAnsi="Arial" w:cs="Arial"/>
                <w:sz w:val="14"/>
                <w:szCs w:val="14"/>
              </w:rPr>
            </w:pPr>
            <w:r w:rsidRPr="00D123E9">
              <w:rPr>
                <w:rFonts w:ascii="Arial" w:hAnsi="Arial"/>
                <w:sz w:val="14"/>
                <w:szCs w:val="14"/>
              </w:rPr>
              <w:t>Cachet / signature valable</w:t>
            </w:r>
          </w:p>
        </w:tc>
        <w:tc>
          <w:tcPr>
            <w:tcW w:w="3543" w:type="dxa"/>
          </w:tcPr>
          <w:p w14:paraId="7C41AE2D" w14:textId="77777777" w:rsidR="003C2A00" w:rsidRPr="00D123E9" w:rsidRDefault="003C2A00" w:rsidP="005226CE">
            <w:pPr>
              <w:pStyle w:val="AufzhlungAktennotiz"/>
              <w:numPr>
                <w:ilvl w:val="0"/>
                <w:numId w:val="0"/>
              </w:num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DA9610F" w14:textId="77777777" w:rsidR="00D96164" w:rsidRPr="00D123E9" w:rsidRDefault="00D96164" w:rsidP="00DA43D1">
      <w:pPr>
        <w:pStyle w:val="Titel"/>
        <w:rPr>
          <w:rFonts w:cs="Arial"/>
          <w:color w:val="auto"/>
          <w:sz w:val="18"/>
          <w:szCs w:val="18"/>
        </w:rPr>
      </w:pPr>
    </w:p>
    <w:sectPr w:rsidR="00D96164" w:rsidRPr="00D123E9" w:rsidSect="00164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8BDDC" w14:textId="77777777" w:rsidR="00AA02CB" w:rsidRDefault="00AA02CB">
      <w:pPr>
        <w:spacing w:after="0"/>
      </w:pPr>
      <w:r>
        <w:separator/>
      </w:r>
    </w:p>
  </w:endnote>
  <w:endnote w:type="continuationSeparator" w:id="0">
    <w:p w14:paraId="595C7FB0" w14:textId="77777777" w:rsidR="00AA02CB" w:rsidRDefault="00AA02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5FAAA" w14:textId="567F3822" w:rsidR="005226CE" w:rsidRDefault="005226CE" w:rsidP="00E52C8B">
    <w:pPr>
      <w:pStyle w:val="Fuzeile"/>
      <w:framePr w:wrap="around" w:vAnchor="text" w:hAnchor="margin" w:xAlign="right" w:y="1"/>
      <w:jc w:val="lef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23E9">
      <w:rPr>
        <w:rStyle w:val="Seitenzahl"/>
        <w:noProof/>
      </w:rPr>
      <w:t>7</w:t>
    </w:r>
    <w:r>
      <w:rPr>
        <w:rStyle w:val="Seitenzahl"/>
      </w:rPr>
      <w:fldChar w:fldCharType="end"/>
    </w:r>
  </w:p>
  <w:p w14:paraId="798DFB56" w14:textId="77777777" w:rsidR="005226CE" w:rsidRDefault="005226CE" w:rsidP="00E52C8B">
    <w:pPr>
      <w:pStyle w:val="Fuzeile"/>
      <w:ind w:right="360"/>
      <w:jc w:val="left"/>
    </w:pPr>
  </w:p>
  <w:p w14:paraId="2965CBFD" w14:textId="77777777" w:rsidR="001157B4" w:rsidRDefault="001157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C20C9" w14:textId="45175FD2" w:rsidR="00E52C8B" w:rsidRPr="00D12BFE" w:rsidRDefault="00E52C8B" w:rsidP="00E52C8B">
    <w:pPr>
      <w:pStyle w:val="Fuzeile"/>
      <w:spacing w:after="20"/>
      <w:ind w:right="357"/>
      <w:jc w:val="left"/>
      <w:rPr>
        <w:b/>
      </w:rPr>
    </w:pPr>
    <w:r w:rsidRPr="00D12BFE">
      <w:rPr>
        <w:b/>
        <w:sz w:val="16"/>
        <w:szCs w:val="16"/>
      </w:rPr>
      <w:t xml:space="preserve">Avec la </w:t>
    </w:r>
    <w:r w:rsidR="002067EB">
      <w:rPr>
        <w:b/>
        <w:sz w:val="16"/>
        <w:szCs w:val="16"/>
      </w:rPr>
      <w:t>collaboration</w:t>
    </w:r>
    <w:r w:rsidRPr="00D12BFE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et le </w:t>
    </w:r>
    <w:r w:rsidR="002067EB">
      <w:rPr>
        <w:b/>
        <w:sz w:val="16"/>
        <w:szCs w:val="16"/>
      </w:rPr>
      <w:t>soutien</w:t>
    </w:r>
    <w:r>
      <w:rPr>
        <w:b/>
        <w:sz w:val="16"/>
        <w:szCs w:val="16"/>
      </w:rPr>
      <w:t xml:space="preserve"> </w:t>
    </w:r>
    <w:r w:rsidRPr="00D12BFE">
      <w:rPr>
        <w:b/>
        <w:sz w:val="16"/>
        <w:szCs w:val="16"/>
      </w:rPr>
      <w:t>de C</w:t>
    </w:r>
    <w:r>
      <w:rPr>
        <w:b/>
        <w:sz w:val="16"/>
        <w:szCs w:val="16"/>
      </w:rPr>
      <w:t xml:space="preserve">ADexchange, </w:t>
    </w:r>
    <w:r w:rsidR="002067EB">
      <w:rPr>
        <w:b/>
        <w:sz w:val="16"/>
        <w:szCs w:val="16"/>
      </w:rPr>
      <w:t>de l’</w:t>
    </w:r>
    <w:r>
      <w:rPr>
        <w:b/>
        <w:sz w:val="16"/>
        <w:szCs w:val="16"/>
      </w:rPr>
      <w:t xml:space="preserve">IFMA et </w:t>
    </w:r>
    <w:r w:rsidR="002067EB">
      <w:rPr>
        <w:b/>
        <w:sz w:val="16"/>
        <w:szCs w:val="16"/>
      </w:rPr>
      <w:t xml:space="preserve">du </w:t>
    </w:r>
    <w:r>
      <w:rPr>
        <w:b/>
        <w:sz w:val="16"/>
        <w:szCs w:val="16"/>
      </w:rPr>
      <w:t>SVIT</w:t>
    </w:r>
    <w:r>
      <w:rPr>
        <w:b/>
      </w:rPr>
      <w:tab/>
    </w:r>
  </w:p>
  <w:p w14:paraId="4F37BCD1" w14:textId="089D9F2F" w:rsidR="005226CE" w:rsidRPr="00E52C8B" w:rsidRDefault="00E52C8B" w:rsidP="00E52C8B">
    <w:pPr>
      <w:pStyle w:val="Fuzeile"/>
      <w:ind w:right="360"/>
      <w:jc w:val="left"/>
      <w:rPr>
        <w:sz w:val="16"/>
        <w:szCs w:val="16"/>
        <w:lang w:val="en-US"/>
      </w:rPr>
    </w:pPr>
    <w:r w:rsidRPr="00D12BFE">
      <w:rPr>
        <w:sz w:val="16"/>
        <w:szCs w:val="16"/>
        <w:lang w:val="en-US"/>
      </w:rPr>
      <w:t>Copyright 2016 by KBOB/</w:t>
    </w:r>
    <w:r>
      <w:rPr>
        <w:sz w:val="16"/>
        <w:szCs w:val="16"/>
        <w:lang w:val="en-US"/>
      </w:rPr>
      <w:t>IPB</w:t>
    </w:r>
    <w:r w:rsidRPr="00D12BFE">
      <w:rPr>
        <w:lang w:val="en-US"/>
      </w:rPr>
      <w:tab/>
    </w:r>
    <w:r w:rsidRPr="00D12BFE">
      <w:rPr>
        <w:lang w:val="en-US"/>
      </w:rPr>
      <w:tab/>
    </w:r>
    <w:r w:rsidRPr="00D12BFE">
      <w:rPr>
        <w:sz w:val="16"/>
        <w:lang w:val="en-US"/>
      </w:rPr>
      <w:t xml:space="preserve">Page </w:t>
    </w:r>
    <w:r>
      <w:rPr>
        <w:rStyle w:val="Seitenzahl"/>
        <w:sz w:val="16"/>
      </w:rPr>
      <w:fldChar w:fldCharType="begin"/>
    </w:r>
    <w:r w:rsidRPr="00E52C8B">
      <w:rPr>
        <w:rStyle w:val="Seitenzahl"/>
        <w:sz w:val="16"/>
        <w:lang w:val="en-US"/>
      </w:rPr>
      <w:instrText xml:space="preserve">PAGE  </w:instrText>
    </w:r>
    <w:r>
      <w:rPr>
        <w:rStyle w:val="Seitenzahl"/>
        <w:sz w:val="16"/>
      </w:rPr>
      <w:fldChar w:fldCharType="separate"/>
    </w:r>
    <w:r w:rsidR="00514911">
      <w:rPr>
        <w:rStyle w:val="Seitenzahl"/>
        <w:noProof/>
        <w:sz w:val="16"/>
        <w:lang w:val="en-US"/>
      </w:rPr>
      <w:t>2</w:t>
    </w:r>
    <w:r>
      <w:rPr>
        <w:rStyle w:val="Seitenzahl"/>
        <w:sz w:val="16"/>
      </w:rPr>
      <w:fldChar w:fldCharType="end"/>
    </w:r>
    <w:r w:rsidRPr="00E52C8B">
      <w:rPr>
        <w:rStyle w:val="Seitenzahl"/>
        <w:sz w:val="16"/>
        <w:lang w:val="en-US"/>
      </w:rPr>
      <w:t>/</w:t>
    </w:r>
    <w:r>
      <w:rPr>
        <w:rStyle w:val="Seitenzahl"/>
        <w:sz w:val="16"/>
      </w:rPr>
      <w:fldChar w:fldCharType="begin"/>
    </w:r>
    <w:r w:rsidRPr="00E52C8B">
      <w:rPr>
        <w:rStyle w:val="Seitenzahl"/>
        <w:sz w:val="16"/>
        <w:lang w:val="en-US"/>
      </w:rPr>
      <w:instrText xml:space="preserve"> NUMPAGES   \* MERGEFORMAT </w:instrText>
    </w:r>
    <w:r>
      <w:rPr>
        <w:rStyle w:val="Seitenzahl"/>
        <w:sz w:val="16"/>
      </w:rPr>
      <w:fldChar w:fldCharType="separate"/>
    </w:r>
    <w:r w:rsidR="00514911">
      <w:rPr>
        <w:rStyle w:val="Seitenzahl"/>
        <w:noProof/>
        <w:sz w:val="16"/>
        <w:lang w:val="en-US"/>
      </w:rPr>
      <w:t>2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2F5C" w14:textId="77777777" w:rsidR="002067EB" w:rsidRDefault="002067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840F6" w14:textId="77777777" w:rsidR="00AA02CB" w:rsidRDefault="00AA02CB">
      <w:pPr>
        <w:spacing w:after="0"/>
      </w:pPr>
      <w:r>
        <w:separator/>
      </w:r>
    </w:p>
  </w:footnote>
  <w:footnote w:type="continuationSeparator" w:id="0">
    <w:p w14:paraId="681BD012" w14:textId="77777777" w:rsidR="00AA02CB" w:rsidRDefault="00AA02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B8396" w14:textId="77777777" w:rsidR="002067EB" w:rsidRDefault="002067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A1A93" w14:textId="3CC96FDB" w:rsidR="005226CE" w:rsidRPr="00581F16" w:rsidRDefault="00AC45EA" w:rsidP="00E52C8B">
    <w:pPr>
      <w:pStyle w:val="Fuzeile"/>
      <w:tabs>
        <w:tab w:val="left" w:pos="567"/>
      </w:tabs>
      <w:jc w:val="left"/>
      <w:rPr>
        <w:sz w:val="16"/>
        <w:szCs w:val="16"/>
      </w:rPr>
    </w:pPr>
    <w:r>
      <w:rPr>
        <w:b/>
        <w:sz w:val="16"/>
        <w:szCs w:val="16"/>
      </w:rPr>
      <w:t xml:space="preserve">Documentation </w:t>
    </w:r>
    <w:r w:rsidR="005226CE">
      <w:rPr>
        <w:b/>
        <w:sz w:val="16"/>
        <w:szCs w:val="16"/>
      </w:rPr>
      <w:t>d</w:t>
    </w:r>
    <w:r w:rsidR="00D123E9">
      <w:rPr>
        <w:b/>
        <w:sz w:val="16"/>
        <w:szCs w:val="16"/>
      </w:rPr>
      <w:t>’</w:t>
    </w:r>
    <w:r w:rsidR="005226CE">
      <w:rPr>
        <w:b/>
        <w:sz w:val="16"/>
        <w:szCs w:val="16"/>
      </w:rPr>
      <w:t xml:space="preserve">ouvrage </w:t>
    </w:r>
    <w:r>
      <w:rPr>
        <w:b/>
        <w:sz w:val="16"/>
        <w:szCs w:val="16"/>
      </w:rPr>
      <w:t xml:space="preserve">dans le secteur </w:t>
    </w:r>
    <w:r w:rsidR="005226CE">
      <w:rPr>
        <w:b/>
        <w:sz w:val="16"/>
        <w:szCs w:val="16"/>
      </w:rPr>
      <w:t>du bâtiment</w:t>
    </w:r>
    <w:r w:rsidR="005226CE">
      <w:rPr>
        <w:sz w:val="16"/>
        <w:szCs w:val="16"/>
      </w:rPr>
      <w:t xml:space="preserve"> </w:t>
    </w:r>
    <w:r w:rsidR="005226CE">
      <w:rPr>
        <w:color w:val="31849B" w:themeColor="accent5" w:themeShade="BF"/>
        <w:sz w:val="16"/>
        <w:szCs w:val="16"/>
      </w:rPr>
      <w:t>&gt;&gt;</w:t>
    </w:r>
    <w:r w:rsidR="005226CE">
      <w:rPr>
        <w:sz w:val="16"/>
        <w:szCs w:val="16"/>
      </w:rPr>
      <w:t xml:space="preserve"> Mémento pour les </w:t>
    </w:r>
    <w:r>
      <w:rPr>
        <w:sz w:val="16"/>
        <w:szCs w:val="16"/>
      </w:rPr>
      <w:t>auteur</w:t>
    </w:r>
    <w:r w:rsidR="005226CE">
      <w:rPr>
        <w:sz w:val="16"/>
        <w:szCs w:val="16"/>
      </w:rPr>
      <w:t>s</w:t>
    </w:r>
    <w:r w:rsidR="005226CE">
      <w:rPr>
        <w:sz w:val="16"/>
        <w:szCs w:val="16"/>
      </w:rPr>
      <w:tab/>
      <w:t>Version 2016</w:t>
    </w:r>
  </w:p>
  <w:p w14:paraId="51EB656C" w14:textId="77777777" w:rsidR="001157B4" w:rsidRDefault="001157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C4CF6" w14:textId="77777777" w:rsidR="002067EB" w:rsidRDefault="002067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C09"/>
    <w:multiLevelType w:val="hybridMultilevel"/>
    <w:tmpl w:val="2E1647F0"/>
    <w:lvl w:ilvl="0" w:tplc="3B80EC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4FBD"/>
    <w:multiLevelType w:val="hybridMultilevel"/>
    <w:tmpl w:val="E1D2C2A0"/>
    <w:lvl w:ilvl="0" w:tplc="1D909ABA">
      <w:start w:val="1"/>
      <w:numFmt w:val="bullet"/>
      <w:pStyle w:val="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771CA"/>
    <w:multiLevelType w:val="multilevel"/>
    <w:tmpl w:val="16FE5D1A"/>
    <w:lvl w:ilvl="0">
      <w:start w:val="1"/>
      <w:numFmt w:val="bullet"/>
      <w:pStyle w:val="Einrckung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Arial" w:hAnsi="Arial" w:cs="Arial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abstractNum w:abstractNumId="3" w15:restartNumberingAfterBreak="0">
    <w:nsid w:val="2D606EE2"/>
    <w:multiLevelType w:val="hybridMultilevel"/>
    <w:tmpl w:val="339084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83D49"/>
    <w:multiLevelType w:val="hybridMultilevel"/>
    <w:tmpl w:val="C04EE544"/>
    <w:lvl w:ilvl="0" w:tplc="08070017">
      <w:start w:val="1"/>
      <w:numFmt w:val="lowerLetter"/>
      <w:lvlText w:val="%1)"/>
      <w:lvlJc w:val="left"/>
      <w:pPr>
        <w:ind w:left="2520" w:hanging="360"/>
      </w:pPr>
    </w:lvl>
    <w:lvl w:ilvl="1" w:tplc="08070019" w:tentative="1">
      <w:start w:val="1"/>
      <w:numFmt w:val="lowerLetter"/>
      <w:lvlText w:val="%2."/>
      <w:lvlJc w:val="left"/>
      <w:pPr>
        <w:ind w:left="3240" w:hanging="360"/>
      </w:pPr>
    </w:lvl>
    <w:lvl w:ilvl="2" w:tplc="0807001B" w:tentative="1">
      <w:start w:val="1"/>
      <w:numFmt w:val="lowerRoman"/>
      <w:lvlText w:val="%3."/>
      <w:lvlJc w:val="right"/>
      <w:pPr>
        <w:ind w:left="3960" w:hanging="180"/>
      </w:pPr>
    </w:lvl>
    <w:lvl w:ilvl="3" w:tplc="0807000F" w:tentative="1">
      <w:start w:val="1"/>
      <w:numFmt w:val="decimal"/>
      <w:lvlText w:val="%4."/>
      <w:lvlJc w:val="left"/>
      <w:pPr>
        <w:ind w:left="4680" w:hanging="360"/>
      </w:pPr>
    </w:lvl>
    <w:lvl w:ilvl="4" w:tplc="08070019" w:tentative="1">
      <w:start w:val="1"/>
      <w:numFmt w:val="lowerLetter"/>
      <w:lvlText w:val="%5."/>
      <w:lvlJc w:val="left"/>
      <w:pPr>
        <w:ind w:left="5400" w:hanging="360"/>
      </w:pPr>
    </w:lvl>
    <w:lvl w:ilvl="5" w:tplc="0807001B" w:tentative="1">
      <w:start w:val="1"/>
      <w:numFmt w:val="lowerRoman"/>
      <w:lvlText w:val="%6."/>
      <w:lvlJc w:val="right"/>
      <w:pPr>
        <w:ind w:left="6120" w:hanging="180"/>
      </w:pPr>
    </w:lvl>
    <w:lvl w:ilvl="6" w:tplc="0807000F" w:tentative="1">
      <w:start w:val="1"/>
      <w:numFmt w:val="decimal"/>
      <w:lvlText w:val="%7."/>
      <w:lvlJc w:val="left"/>
      <w:pPr>
        <w:ind w:left="6840" w:hanging="360"/>
      </w:pPr>
    </w:lvl>
    <w:lvl w:ilvl="7" w:tplc="08070019" w:tentative="1">
      <w:start w:val="1"/>
      <w:numFmt w:val="lowerLetter"/>
      <w:lvlText w:val="%8."/>
      <w:lvlJc w:val="left"/>
      <w:pPr>
        <w:ind w:left="7560" w:hanging="360"/>
      </w:pPr>
    </w:lvl>
    <w:lvl w:ilvl="8" w:tplc="08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0E26777"/>
    <w:multiLevelType w:val="multilevel"/>
    <w:tmpl w:val="B3E86D2E"/>
    <w:lvl w:ilvl="0">
      <w:start w:val="1"/>
      <w:numFmt w:val="decimal"/>
      <w:pStyle w:val="berschrift1"/>
      <w:lvlText w:val="%1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2"/>
        </w:tabs>
        <w:ind w:left="852" w:firstLine="0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6" w15:restartNumberingAfterBreak="0">
    <w:nsid w:val="4C1462E7"/>
    <w:multiLevelType w:val="hybridMultilevel"/>
    <w:tmpl w:val="05945548"/>
    <w:lvl w:ilvl="0" w:tplc="B73E7926">
      <w:start w:val="1"/>
      <w:numFmt w:val="bullet"/>
      <w:pStyle w:val="AufzhlungAktennotiz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3C3938"/>
    <w:multiLevelType w:val="multilevel"/>
    <w:tmpl w:val="0650A65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>
      <w:start w:val="1"/>
      <w:numFmt w:val="decimal"/>
      <w:pStyle w:val="Formatvorlage2"/>
      <w:lvlText w:val="%1.%2"/>
      <w:lvlJc w:val="left"/>
      <w:pPr>
        <w:tabs>
          <w:tab w:val="num" w:pos="2410"/>
        </w:tabs>
        <w:ind w:left="2410" w:hanging="567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7A"/>
    <w:rsid w:val="00021804"/>
    <w:rsid w:val="000243AE"/>
    <w:rsid w:val="00026FC3"/>
    <w:rsid w:val="0006443D"/>
    <w:rsid w:val="00065552"/>
    <w:rsid w:val="00066D69"/>
    <w:rsid w:val="00081916"/>
    <w:rsid w:val="00083C15"/>
    <w:rsid w:val="000A7BA1"/>
    <w:rsid w:val="000B7A9C"/>
    <w:rsid w:val="000E5D55"/>
    <w:rsid w:val="001157B4"/>
    <w:rsid w:val="00133D49"/>
    <w:rsid w:val="001552F8"/>
    <w:rsid w:val="00157847"/>
    <w:rsid w:val="001641D2"/>
    <w:rsid w:val="0018121D"/>
    <w:rsid w:val="0018533F"/>
    <w:rsid w:val="00193E54"/>
    <w:rsid w:val="001A1382"/>
    <w:rsid w:val="001A4E72"/>
    <w:rsid w:val="001D19A5"/>
    <w:rsid w:val="002067EB"/>
    <w:rsid w:val="00215188"/>
    <w:rsid w:val="00217333"/>
    <w:rsid w:val="00220175"/>
    <w:rsid w:val="00227299"/>
    <w:rsid w:val="002344B6"/>
    <w:rsid w:val="0023763E"/>
    <w:rsid w:val="00257E92"/>
    <w:rsid w:val="00271B58"/>
    <w:rsid w:val="00274612"/>
    <w:rsid w:val="002839A8"/>
    <w:rsid w:val="0029067D"/>
    <w:rsid w:val="00294A39"/>
    <w:rsid w:val="00315373"/>
    <w:rsid w:val="00327290"/>
    <w:rsid w:val="00342FB8"/>
    <w:rsid w:val="00343432"/>
    <w:rsid w:val="0035111F"/>
    <w:rsid w:val="003572F2"/>
    <w:rsid w:val="00362DE8"/>
    <w:rsid w:val="003703A4"/>
    <w:rsid w:val="00371407"/>
    <w:rsid w:val="003A65A7"/>
    <w:rsid w:val="003B3CE7"/>
    <w:rsid w:val="003C0645"/>
    <w:rsid w:val="003C2A00"/>
    <w:rsid w:val="003C58F2"/>
    <w:rsid w:val="00414381"/>
    <w:rsid w:val="0042154F"/>
    <w:rsid w:val="00432DD8"/>
    <w:rsid w:val="004665C8"/>
    <w:rsid w:val="0049763D"/>
    <w:rsid w:val="004B55BE"/>
    <w:rsid w:val="004C7C90"/>
    <w:rsid w:val="004E77BE"/>
    <w:rsid w:val="00514911"/>
    <w:rsid w:val="005226CE"/>
    <w:rsid w:val="00534FF5"/>
    <w:rsid w:val="005425AB"/>
    <w:rsid w:val="00545789"/>
    <w:rsid w:val="00547090"/>
    <w:rsid w:val="005515CD"/>
    <w:rsid w:val="00551F64"/>
    <w:rsid w:val="005525C1"/>
    <w:rsid w:val="00554D45"/>
    <w:rsid w:val="00572BF2"/>
    <w:rsid w:val="00581F16"/>
    <w:rsid w:val="005C04AD"/>
    <w:rsid w:val="005C3CDC"/>
    <w:rsid w:val="005F0346"/>
    <w:rsid w:val="005F6977"/>
    <w:rsid w:val="00612774"/>
    <w:rsid w:val="00622833"/>
    <w:rsid w:val="00622F08"/>
    <w:rsid w:val="00627348"/>
    <w:rsid w:val="00634EFB"/>
    <w:rsid w:val="0064594D"/>
    <w:rsid w:val="00673511"/>
    <w:rsid w:val="00676A5E"/>
    <w:rsid w:val="006771FC"/>
    <w:rsid w:val="00681A75"/>
    <w:rsid w:val="006862F9"/>
    <w:rsid w:val="00693549"/>
    <w:rsid w:val="006A238C"/>
    <w:rsid w:val="006D0FE5"/>
    <w:rsid w:val="006E3B37"/>
    <w:rsid w:val="006E65E6"/>
    <w:rsid w:val="00703983"/>
    <w:rsid w:val="00715121"/>
    <w:rsid w:val="00726913"/>
    <w:rsid w:val="0072730F"/>
    <w:rsid w:val="00740A79"/>
    <w:rsid w:val="00742B73"/>
    <w:rsid w:val="00757F08"/>
    <w:rsid w:val="007605C2"/>
    <w:rsid w:val="00766512"/>
    <w:rsid w:val="00775174"/>
    <w:rsid w:val="00776E02"/>
    <w:rsid w:val="00783C81"/>
    <w:rsid w:val="0079153B"/>
    <w:rsid w:val="007918B5"/>
    <w:rsid w:val="007B09F6"/>
    <w:rsid w:val="007D3EE8"/>
    <w:rsid w:val="0084373B"/>
    <w:rsid w:val="00865104"/>
    <w:rsid w:val="008B6FA5"/>
    <w:rsid w:val="008C70D6"/>
    <w:rsid w:val="008D6E90"/>
    <w:rsid w:val="00902EA9"/>
    <w:rsid w:val="009254D4"/>
    <w:rsid w:val="00934F5F"/>
    <w:rsid w:val="009535E3"/>
    <w:rsid w:val="00956C07"/>
    <w:rsid w:val="00967B4D"/>
    <w:rsid w:val="00972FC8"/>
    <w:rsid w:val="00983FAF"/>
    <w:rsid w:val="009E4B4C"/>
    <w:rsid w:val="00A47E56"/>
    <w:rsid w:val="00A53F60"/>
    <w:rsid w:val="00A64FC7"/>
    <w:rsid w:val="00A829D3"/>
    <w:rsid w:val="00A94772"/>
    <w:rsid w:val="00AA02CB"/>
    <w:rsid w:val="00AA5F74"/>
    <w:rsid w:val="00AC0DF1"/>
    <w:rsid w:val="00AC45EA"/>
    <w:rsid w:val="00AC6E4D"/>
    <w:rsid w:val="00AD2421"/>
    <w:rsid w:val="00AE14D9"/>
    <w:rsid w:val="00AF5F99"/>
    <w:rsid w:val="00B207F0"/>
    <w:rsid w:val="00B23CC5"/>
    <w:rsid w:val="00B40502"/>
    <w:rsid w:val="00B40FE8"/>
    <w:rsid w:val="00B46248"/>
    <w:rsid w:val="00B61734"/>
    <w:rsid w:val="00B70E3A"/>
    <w:rsid w:val="00B81F4B"/>
    <w:rsid w:val="00B90D50"/>
    <w:rsid w:val="00BA23F7"/>
    <w:rsid w:val="00BB0251"/>
    <w:rsid w:val="00BB7ABA"/>
    <w:rsid w:val="00BE5573"/>
    <w:rsid w:val="00BF4543"/>
    <w:rsid w:val="00C01530"/>
    <w:rsid w:val="00C174DD"/>
    <w:rsid w:val="00C702BC"/>
    <w:rsid w:val="00C734B3"/>
    <w:rsid w:val="00C747B4"/>
    <w:rsid w:val="00C7482F"/>
    <w:rsid w:val="00C82C36"/>
    <w:rsid w:val="00C94AD2"/>
    <w:rsid w:val="00CF1530"/>
    <w:rsid w:val="00D04B5B"/>
    <w:rsid w:val="00D123E9"/>
    <w:rsid w:val="00D33F63"/>
    <w:rsid w:val="00D34E0D"/>
    <w:rsid w:val="00D46589"/>
    <w:rsid w:val="00D546CE"/>
    <w:rsid w:val="00D96164"/>
    <w:rsid w:val="00DA43D1"/>
    <w:rsid w:val="00DB7F3B"/>
    <w:rsid w:val="00DC5C4C"/>
    <w:rsid w:val="00DD33EC"/>
    <w:rsid w:val="00DE3244"/>
    <w:rsid w:val="00DE6F53"/>
    <w:rsid w:val="00DF1069"/>
    <w:rsid w:val="00E13D7B"/>
    <w:rsid w:val="00E44647"/>
    <w:rsid w:val="00E52C8B"/>
    <w:rsid w:val="00E53B18"/>
    <w:rsid w:val="00E60B0A"/>
    <w:rsid w:val="00E6751F"/>
    <w:rsid w:val="00E67F86"/>
    <w:rsid w:val="00EA10B0"/>
    <w:rsid w:val="00EA665B"/>
    <w:rsid w:val="00EA6AA0"/>
    <w:rsid w:val="00EB1A10"/>
    <w:rsid w:val="00EC6A65"/>
    <w:rsid w:val="00EE2018"/>
    <w:rsid w:val="00EE48A6"/>
    <w:rsid w:val="00F30EF3"/>
    <w:rsid w:val="00F5097A"/>
    <w:rsid w:val="00F57F2F"/>
    <w:rsid w:val="00F66A80"/>
    <w:rsid w:val="00F71244"/>
    <w:rsid w:val="00FB526A"/>
    <w:rsid w:val="00FC29D6"/>
    <w:rsid w:val="00FD6579"/>
    <w:rsid w:val="00FE5ED7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60D6618"/>
  <w15:docId w15:val="{3D0F3CC4-2A8B-4C8F-B5D0-4EB87674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97A"/>
    <w:pPr>
      <w:spacing w:after="120"/>
      <w:jc w:val="both"/>
    </w:pPr>
    <w:rPr>
      <w:rFonts w:ascii="Arial" w:hAnsi="Arial"/>
      <w:sz w:val="22"/>
      <w:szCs w:val="24"/>
    </w:rPr>
  </w:style>
  <w:style w:type="paragraph" w:styleId="berschrift1">
    <w:name w:val="heading 1"/>
    <w:aliases w:val="KBOB Überschrift 1,CADMEC Überschrift 1"/>
    <w:basedOn w:val="Standard"/>
    <w:next w:val="Standard"/>
    <w:link w:val="berschrift1Zchn"/>
    <w:qFormat/>
    <w:rsid w:val="00D96164"/>
    <w:pPr>
      <w:keepNext/>
      <w:numPr>
        <w:numId w:val="1"/>
      </w:numPr>
      <w:tabs>
        <w:tab w:val="clear" w:pos="426"/>
        <w:tab w:val="num" w:pos="851"/>
      </w:tabs>
      <w:spacing w:before="240" w:after="60"/>
      <w:ind w:left="0"/>
      <w:outlineLvl w:val="0"/>
    </w:pPr>
    <w:rPr>
      <w:rFonts w:cs="Arial"/>
      <w:b/>
      <w:bCs/>
      <w:kern w:val="32"/>
      <w:sz w:val="18"/>
      <w:szCs w:val="32"/>
    </w:rPr>
  </w:style>
  <w:style w:type="paragraph" w:styleId="berschrift2">
    <w:name w:val="heading 2"/>
    <w:aliases w:val="KBOB Überschrift 2,CADMEC Überschrift 2"/>
    <w:basedOn w:val="Standard"/>
    <w:next w:val="Standard"/>
    <w:link w:val="berschrift2Zchn"/>
    <w:qFormat/>
    <w:rsid w:val="00902EA9"/>
    <w:pPr>
      <w:keepNext/>
      <w:numPr>
        <w:ilvl w:val="1"/>
        <w:numId w:val="1"/>
      </w:numPr>
      <w:spacing w:before="240" w:after="60"/>
      <w:ind w:left="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aliases w:val="KBOB Überschrift 3,CADMEC Überschrift 3"/>
    <w:basedOn w:val="Standard"/>
    <w:next w:val="Standard"/>
    <w:qFormat/>
    <w:rsid w:val="0042154F"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ind w:left="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aliases w:val="KBOB Überschrift 4,CADMEC Überschrift 4"/>
    <w:basedOn w:val="Standard"/>
    <w:next w:val="Standard"/>
    <w:qFormat/>
    <w:rsid w:val="00F5097A"/>
    <w:pPr>
      <w:keepNext/>
      <w:numPr>
        <w:ilvl w:val="3"/>
        <w:numId w:val="1"/>
      </w:numPr>
      <w:tabs>
        <w:tab w:val="left" w:pos="567"/>
        <w:tab w:val="left" w:pos="851"/>
      </w:tabs>
      <w:spacing w:before="240" w:after="60"/>
      <w:outlineLvl w:val="3"/>
    </w:pPr>
    <w:rPr>
      <w:bCs/>
      <w:sz w:val="24"/>
      <w:szCs w:val="28"/>
      <w:u w:val="single"/>
    </w:rPr>
  </w:style>
  <w:style w:type="paragraph" w:styleId="berschrift5">
    <w:name w:val="heading 5"/>
    <w:basedOn w:val="Standard"/>
    <w:next w:val="Standard"/>
    <w:qFormat/>
    <w:rsid w:val="00F5097A"/>
    <w:pPr>
      <w:numPr>
        <w:ilvl w:val="4"/>
        <w:numId w:val="1"/>
      </w:numPr>
      <w:spacing w:before="240" w:after="60"/>
      <w:ind w:left="0"/>
      <w:outlineLvl w:val="4"/>
    </w:pPr>
    <w:rPr>
      <w:bCs/>
      <w:iCs/>
      <w:sz w:val="20"/>
      <w:szCs w:val="26"/>
      <w:u w:val="single"/>
    </w:rPr>
  </w:style>
  <w:style w:type="paragraph" w:styleId="berschrift6">
    <w:name w:val="heading 6"/>
    <w:basedOn w:val="Standard"/>
    <w:next w:val="Standard"/>
    <w:qFormat/>
    <w:rsid w:val="00F5097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F5097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F5097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F5097A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KBOB Überschrift 1 Zchn,CADMEC Überschrift 1 Zchn"/>
    <w:basedOn w:val="Absatz-Standardschriftart"/>
    <w:link w:val="berschrift1"/>
    <w:rsid w:val="00D96164"/>
    <w:rPr>
      <w:rFonts w:ascii="Arial" w:hAnsi="Arial" w:cs="Arial"/>
      <w:b/>
      <w:bCs/>
      <w:kern w:val="32"/>
      <w:sz w:val="18"/>
      <w:szCs w:val="32"/>
    </w:rPr>
  </w:style>
  <w:style w:type="paragraph" w:customStyle="1" w:styleId="ZchnZchn">
    <w:name w:val="Zchn Zchn"/>
    <w:basedOn w:val="Standard"/>
    <w:rsid w:val="00F5097A"/>
    <w:pPr>
      <w:spacing w:after="160" w:line="240" w:lineRule="exact"/>
      <w:jc w:val="left"/>
    </w:pPr>
    <w:rPr>
      <w:rFonts w:cs="Arial"/>
      <w:sz w:val="20"/>
      <w:szCs w:val="20"/>
      <w:lang w:eastAsia="en-US"/>
    </w:rPr>
  </w:style>
  <w:style w:type="character" w:customStyle="1" w:styleId="berschrift2Zchn">
    <w:name w:val="Überschrift 2 Zchn"/>
    <w:aliases w:val="KBOB Überschrift 2 Zchn,CADMEC Überschrift 2 Zchn"/>
    <w:basedOn w:val="Absatz-Standardschriftart"/>
    <w:link w:val="berschrift2"/>
    <w:rsid w:val="00902EA9"/>
    <w:rPr>
      <w:rFonts w:ascii="Arial" w:hAnsi="Arial" w:cs="Arial"/>
      <w:b/>
      <w:bCs/>
      <w:iCs/>
      <w:sz w:val="28"/>
      <w:szCs w:val="28"/>
    </w:rPr>
  </w:style>
  <w:style w:type="paragraph" w:styleId="Kopfzeile">
    <w:name w:val="header"/>
    <w:basedOn w:val="Standard"/>
    <w:rsid w:val="00F509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509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5097A"/>
    <w:rPr>
      <w:rFonts w:ascii="Arial" w:hAnsi="Arial"/>
      <w:sz w:val="22"/>
      <w:szCs w:val="24"/>
      <w:lang w:val="fr-CH" w:eastAsia="de-CH" w:bidi="ar-SA"/>
    </w:rPr>
  </w:style>
  <w:style w:type="paragraph" w:styleId="Sprechblasentext">
    <w:name w:val="Balloon Text"/>
    <w:basedOn w:val="Standard"/>
    <w:semiHidden/>
    <w:rsid w:val="00F5097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5097A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F5097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F509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5097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5097A"/>
    <w:rPr>
      <w:b/>
      <w:bCs/>
    </w:rPr>
  </w:style>
  <w:style w:type="paragraph" w:styleId="Beschriftung">
    <w:name w:val="caption"/>
    <w:basedOn w:val="Standard"/>
    <w:next w:val="Standard"/>
    <w:uiPriority w:val="35"/>
    <w:qFormat/>
    <w:rsid w:val="00F5097A"/>
    <w:pPr>
      <w:spacing w:after="240"/>
    </w:pPr>
    <w:rPr>
      <w:bCs/>
      <w:i/>
      <w:sz w:val="20"/>
      <w:szCs w:val="20"/>
    </w:rPr>
  </w:style>
  <w:style w:type="paragraph" w:customStyle="1" w:styleId="Texte">
    <w:name w:val="Texte"/>
    <w:rsid w:val="00F5097A"/>
    <w:pPr>
      <w:spacing w:line="280" w:lineRule="exact"/>
      <w:ind w:left="720" w:firstLine="11"/>
      <w:jc w:val="both"/>
    </w:pPr>
    <w:rPr>
      <w:rFonts w:ascii="Arial" w:hAnsi="Arial"/>
      <w:sz w:val="22"/>
      <w:lang w:eastAsia="fr-FR"/>
    </w:rPr>
  </w:style>
  <w:style w:type="paragraph" w:customStyle="1" w:styleId="Einzug">
    <w:name w:val="Einzug"/>
    <w:basedOn w:val="Texte"/>
    <w:rsid w:val="00F5097A"/>
    <w:pPr>
      <w:ind w:left="993" w:hanging="273"/>
    </w:pPr>
    <w:rPr>
      <w:szCs w:val="24"/>
    </w:rPr>
  </w:style>
  <w:style w:type="table" w:styleId="Tabellenraster">
    <w:name w:val="Table Grid"/>
    <w:basedOn w:val="NormaleTabelle"/>
    <w:uiPriority w:val="59"/>
    <w:rsid w:val="00F5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rsid w:val="00F5097A"/>
    <w:pPr>
      <w:tabs>
        <w:tab w:val="left" w:pos="480"/>
        <w:tab w:val="right" w:leader="dot" w:pos="9062"/>
      </w:tabs>
      <w:spacing w:after="0"/>
    </w:pPr>
    <w:rPr>
      <w:rFonts w:cs="Arial"/>
      <w:b/>
      <w:noProof/>
      <w:szCs w:val="22"/>
    </w:rPr>
  </w:style>
  <w:style w:type="paragraph" w:styleId="Verzeichnis2">
    <w:name w:val="toc 2"/>
    <w:basedOn w:val="Standard"/>
    <w:next w:val="Standard"/>
    <w:autoRedefine/>
    <w:uiPriority w:val="39"/>
    <w:rsid w:val="00F5097A"/>
    <w:pPr>
      <w:tabs>
        <w:tab w:val="left" w:pos="960"/>
        <w:tab w:val="right" w:leader="dot" w:pos="9062"/>
      </w:tabs>
    </w:pPr>
  </w:style>
  <w:style w:type="paragraph" w:styleId="Verzeichnis3">
    <w:name w:val="toc 3"/>
    <w:basedOn w:val="Standard"/>
    <w:next w:val="Standard"/>
    <w:autoRedefine/>
    <w:uiPriority w:val="39"/>
    <w:rsid w:val="00F5097A"/>
    <w:pPr>
      <w:ind w:left="440"/>
    </w:pPr>
  </w:style>
  <w:style w:type="paragraph" w:styleId="Verzeichnis4">
    <w:name w:val="toc 4"/>
    <w:basedOn w:val="Standard"/>
    <w:next w:val="Standard"/>
    <w:autoRedefine/>
    <w:semiHidden/>
    <w:rsid w:val="00F5097A"/>
    <w:pPr>
      <w:ind w:left="660"/>
    </w:pPr>
  </w:style>
  <w:style w:type="character" w:styleId="Hyperlink">
    <w:name w:val="Hyperlink"/>
    <w:basedOn w:val="Absatz-Standardschriftart"/>
    <w:uiPriority w:val="99"/>
    <w:rsid w:val="00F5097A"/>
    <w:rPr>
      <w:color w:val="0000FF"/>
      <w:u w:val="single"/>
    </w:rPr>
  </w:style>
  <w:style w:type="character" w:styleId="Seitenzahl">
    <w:name w:val="page number"/>
    <w:basedOn w:val="Absatz-Standardschriftart"/>
    <w:rsid w:val="00F5097A"/>
  </w:style>
  <w:style w:type="paragraph" w:customStyle="1" w:styleId="Formatvorlageberschrift510pt">
    <w:name w:val="Formatvorlage Überschrift 5 + 10 pt"/>
    <w:basedOn w:val="berschrift5"/>
    <w:rsid w:val="00F5097A"/>
    <w:rPr>
      <w:i/>
    </w:rPr>
  </w:style>
  <w:style w:type="paragraph" w:styleId="Textkrper-Zeileneinzug">
    <w:name w:val="Body Text Indent"/>
    <w:basedOn w:val="Standard"/>
    <w:rsid w:val="00F5097A"/>
    <w:pPr>
      <w:tabs>
        <w:tab w:val="left" w:pos="5387"/>
      </w:tabs>
      <w:spacing w:after="0" w:line="360" w:lineRule="auto"/>
      <w:ind w:left="403"/>
      <w:jc w:val="left"/>
    </w:pPr>
    <w:rPr>
      <w:szCs w:val="20"/>
    </w:rPr>
  </w:style>
  <w:style w:type="paragraph" w:styleId="Titel">
    <w:name w:val="Title"/>
    <w:aliases w:val="KBOB-Titel1"/>
    <w:basedOn w:val="Standard"/>
    <w:qFormat/>
    <w:rsid w:val="00581F16"/>
    <w:pPr>
      <w:overflowPunct w:val="0"/>
      <w:autoSpaceDE w:val="0"/>
      <w:autoSpaceDN w:val="0"/>
      <w:adjustRightInd w:val="0"/>
      <w:spacing w:before="240" w:after="240"/>
      <w:jc w:val="left"/>
      <w:textAlignment w:val="baseline"/>
    </w:pPr>
    <w:rPr>
      <w:b/>
      <w:color w:val="31849B" w:themeColor="accent5" w:themeShade="BF"/>
      <w:sz w:val="32"/>
      <w:szCs w:val="20"/>
      <w:lang w:eastAsia="de-DE"/>
    </w:rPr>
  </w:style>
  <w:style w:type="paragraph" w:customStyle="1" w:styleId="ArtikelTab">
    <w:name w:val="ArtikelTab"/>
    <w:basedOn w:val="Standard"/>
    <w:rsid w:val="00F5097A"/>
    <w:pPr>
      <w:tabs>
        <w:tab w:val="left" w:pos="2835"/>
        <w:tab w:val="left" w:pos="3544"/>
        <w:tab w:val="left" w:pos="4820"/>
      </w:tabs>
      <w:overflowPunct w:val="0"/>
      <w:autoSpaceDE w:val="0"/>
      <w:autoSpaceDN w:val="0"/>
      <w:adjustRightInd w:val="0"/>
      <w:spacing w:after="0"/>
      <w:ind w:left="1134" w:hanging="1134"/>
      <w:jc w:val="left"/>
      <w:textAlignment w:val="baseline"/>
    </w:pPr>
    <w:rPr>
      <w:b/>
      <w:sz w:val="24"/>
      <w:szCs w:val="20"/>
      <w:lang w:eastAsia="de-DE"/>
    </w:rPr>
  </w:style>
  <w:style w:type="paragraph" w:customStyle="1" w:styleId="Einrckung">
    <w:name w:val="Einrückung"/>
    <w:basedOn w:val="Standard"/>
    <w:rsid w:val="00F5097A"/>
    <w:pPr>
      <w:numPr>
        <w:numId w:val="2"/>
      </w:numPr>
      <w:spacing w:line="223" w:lineRule="auto"/>
    </w:pPr>
    <w:rPr>
      <w:szCs w:val="20"/>
    </w:rPr>
  </w:style>
  <w:style w:type="paragraph" w:customStyle="1" w:styleId="I-Standard">
    <w:name w:val="I-Standard"/>
    <w:basedOn w:val="Standard"/>
    <w:link w:val="I-StandardZchn"/>
    <w:rsid w:val="00F5097A"/>
    <w:pPr>
      <w:spacing w:after="0" w:line="280" w:lineRule="atLeast"/>
      <w:jc w:val="left"/>
    </w:pPr>
    <w:rPr>
      <w:color w:val="FF0000"/>
      <w:w w:val="130"/>
      <w:position w:val="-2"/>
      <w:sz w:val="26"/>
      <w:szCs w:val="22"/>
      <w:lang w:eastAsia="de-DE"/>
    </w:rPr>
  </w:style>
  <w:style w:type="character" w:customStyle="1" w:styleId="I-StandardZchn">
    <w:name w:val="I-Standard Zchn"/>
    <w:basedOn w:val="Absatz-Standardschriftart"/>
    <w:link w:val="I-Standard"/>
    <w:rsid w:val="00F5097A"/>
    <w:rPr>
      <w:rFonts w:ascii="Arial" w:hAnsi="Arial"/>
      <w:color w:val="FF0000"/>
      <w:w w:val="130"/>
      <w:position w:val="-2"/>
      <w:sz w:val="26"/>
      <w:szCs w:val="22"/>
      <w:lang w:val="fr-CH" w:eastAsia="de-DE" w:bidi="ar-SA"/>
    </w:rPr>
  </w:style>
  <w:style w:type="paragraph" w:customStyle="1" w:styleId="KBOB-Logo-Kopfzeile">
    <w:name w:val="KBOB-Logo-Kopfzeile"/>
    <w:basedOn w:val="Standard"/>
    <w:rsid w:val="00F5097A"/>
    <w:pPr>
      <w:spacing w:after="0" w:line="200" w:lineRule="exact"/>
      <w:ind w:left="5443"/>
      <w:jc w:val="left"/>
    </w:pPr>
    <w:rPr>
      <w:rFonts w:ascii="Arial Narrow" w:hAnsi="Arial Narrow"/>
      <w:noProof/>
      <w:sz w:val="16"/>
      <w:szCs w:val="16"/>
      <w:lang w:eastAsia="de-DE"/>
    </w:rPr>
  </w:style>
  <w:style w:type="paragraph" w:customStyle="1" w:styleId="Formatvorlage2">
    <w:name w:val="Formatvorlage2"/>
    <w:basedOn w:val="Standard"/>
    <w:rsid w:val="00F5097A"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120" w:after="0"/>
      <w:textAlignment w:val="baseline"/>
      <w:outlineLvl w:val="1"/>
    </w:pPr>
    <w:rPr>
      <w:iCs/>
      <w:sz w:val="20"/>
      <w:szCs w:val="20"/>
      <w:lang w:eastAsia="de-DE"/>
    </w:rPr>
  </w:style>
  <w:style w:type="paragraph" w:customStyle="1" w:styleId="FormatvorlageFormatvorlage29pt">
    <w:name w:val="Formatvorlage Formatvorlage2 + 9 pt"/>
    <w:basedOn w:val="Formatvorlage2"/>
    <w:rsid w:val="00F5097A"/>
    <w:pPr>
      <w:tabs>
        <w:tab w:val="num" w:pos="567"/>
      </w:tabs>
    </w:pPr>
    <w:rPr>
      <w:iCs w:val="0"/>
      <w:sz w:val="18"/>
    </w:rPr>
  </w:style>
  <w:style w:type="paragraph" w:customStyle="1" w:styleId="CDBLogo">
    <w:name w:val="CDB_Logo"/>
    <w:rsid w:val="00F5097A"/>
    <w:rPr>
      <w:rFonts w:ascii="Arial" w:hAnsi="Arial"/>
      <w:noProof/>
      <w:sz w:val="15"/>
    </w:rPr>
  </w:style>
  <w:style w:type="paragraph" w:customStyle="1" w:styleId="Logo">
    <w:name w:val="Logo"/>
    <w:rsid w:val="00F5097A"/>
    <w:rPr>
      <w:rFonts w:ascii="Arial" w:hAnsi="Arial"/>
      <w:noProof/>
      <w:sz w:val="15"/>
    </w:rPr>
  </w:style>
  <w:style w:type="character" w:customStyle="1" w:styleId="KBOB-Titel">
    <w:name w:val="KBOB-Titel"/>
    <w:qFormat/>
    <w:rsid w:val="006771FC"/>
    <w:rPr>
      <w:rFonts w:ascii="Tahoma" w:hAnsi="Tahoma"/>
      <w:b w:val="0"/>
      <w:bCs/>
      <w:i w:val="0"/>
      <w:color w:val="auto"/>
      <w:sz w:val="40"/>
    </w:rPr>
  </w:style>
  <w:style w:type="paragraph" w:customStyle="1" w:styleId="CADMEC-Adresszeile">
    <w:name w:val="CADMEC-Adresszeile"/>
    <w:basedOn w:val="Standard"/>
    <w:qFormat/>
    <w:rsid w:val="006771FC"/>
    <w:pPr>
      <w:spacing w:after="0"/>
      <w:jc w:val="left"/>
    </w:pPr>
    <w:rPr>
      <w:rFonts w:ascii="Tahoma" w:hAnsi="Tahoma"/>
      <w:sz w:val="16"/>
      <w:lang w:eastAsia="de-DE"/>
    </w:rPr>
  </w:style>
  <w:style w:type="paragraph" w:customStyle="1" w:styleId="CADMEC-Tabellenberschrift7pt">
    <w:name w:val="CADMEC-Tabellenüberschrift 7pt"/>
    <w:basedOn w:val="Standard"/>
    <w:qFormat/>
    <w:rsid w:val="006771FC"/>
    <w:pPr>
      <w:spacing w:after="0"/>
      <w:jc w:val="left"/>
    </w:pPr>
    <w:rPr>
      <w:rFonts w:ascii="Tahoma" w:hAnsi="Tahoma"/>
      <w:b/>
      <w:caps/>
      <w:color w:val="595959" w:themeColor="text1" w:themeTint="A6"/>
      <w:sz w:val="14"/>
      <w:szCs w:val="14"/>
      <w:lang w:eastAsia="de-DE"/>
    </w:rPr>
  </w:style>
  <w:style w:type="paragraph" w:styleId="Listenabsatz">
    <w:name w:val="List Paragraph"/>
    <w:basedOn w:val="Standard"/>
    <w:link w:val="ListenabsatzZchn"/>
    <w:uiPriority w:val="34"/>
    <w:rsid w:val="006771FC"/>
    <w:pPr>
      <w:spacing w:after="0"/>
      <w:ind w:left="720"/>
      <w:contextualSpacing/>
      <w:jc w:val="left"/>
    </w:pPr>
    <w:rPr>
      <w:rFonts w:ascii="Tahoma" w:hAnsi="Tahoma"/>
      <w:sz w:val="18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71FC"/>
    <w:rPr>
      <w:rFonts w:ascii="Arial" w:hAnsi="Arial"/>
    </w:rPr>
  </w:style>
  <w:style w:type="paragraph" w:customStyle="1" w:styleId="Aufzhlung1">
    <w:name w:val="Aufzählung 1"/>
    <w:basedOn w:val="Listenabsatz"/>
    <w:rsid w:val="00D96164"/>
    <w:pPr>
      <w:numPr>
        <w:numId w:val="4"/>
      </w:numPr>
      <w:tabs>
        <w:tab w:val="clear" w:pos="720"/>
        <w:tab w:val="num" w:pos="709"/>
      </w:tabs>
      <w:spacing w:after="120"/>
      <w:ind w:left="709" w:hanging="709"/>
      <w:contextualSpacing w:val="0"/>
    </w:pPr>
    <w:rPr>
      <w:rFonts w:ascii="Verdana" w:eastAsia="Arial" w:hAnsi="Verdana" w:cs="Arial"/>
      <w:sz w:val="20"/>
      <w:lang w:eastAsia="en-US" w:bidi="en-US"/>
    </w:rPr>
  </w:style>
  <w:style w:type="paragraph" w:customStyle="1" w:styleId="AufzhlungAktennotiz">
    <w:name w:val="Aufzählung Aktennotiz"/>
    <w:basedOn w:val="Listenabsatz"/>
    <w:link w:val="AufzhlungAktennotizZchn"/>
    <w:qFormat/>
    <w:rsid w:val="00D96164"/>
    <w:pPr>
      <w:numPr>
        <w:numId w:val="5"/>
      </w:numPr>
      <w:spacing w:after="120"/>
      <w:contextualSpacing w:val="0"/>
      <w:jc w:val="both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96164"/>
    <w:rPr>
      <w:rFonts w:ascii="Tahoma" w:hAnsi="Tahoma"/>
      <w:sz w:val="18"/>
      <w:szCs w:val="24"/>
      <w:lang w:val="fr-CH" w:eastAsia="de-DE"/>
    </w:rPr>
  </w:style>
  <w:style w:type="character" w:customStyle="1" w:styleId="AufzhlungAktennotizZchn">
    <w:name w:val="Aufzählung Aktennotiz Zchn"/>
    <w:basedOn w:val="ListenabsatzZchn"/>
    <w:link w:val="AufzhlungAktennotiz"/>
    <w:rsid w:val="00D96164"/>
    <w:rPr>
      <w:rFonts w:ascii="Tahoma" w:hAnsi="Tahoma"/>
      <w:sz w:val="18"/>
      <w:szCs w:val="24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61CC-FDB1-41B3-91CC-8815CE14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4320</Characters>
  <Application>Microsoft Office Word</Application>
  <DocSecurity>0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Teletrust Partner AG</Company>
  <LinksUpToDate>false</LinksUpToDate>
  <CharactersWithSpaces>4996</CharactersWithSpaces>
  <SharedDoc>false</SharedDoc>
  <HLinks>
    <vt:vector size="234" baseType="variant">
      <vt:variant>
        <vt:i4>6881331</vt:i4>
      </vt:variant>
      <vt:variant>
        <vt:i4>219</vt:i4>
      </vt:variant>
      <vt:variant>
        <vt:i4>0</vt:i4>
      </vt:variant>
      <vt:variant>
        <vt:i4>5</vt:i4>
      </vt:variant>
      <vt:variant>
        <vt:lpwstr>http://www.kbob.ch/</vt:lpwstr>
      </vt:variant>
      <vt:variant>
        <vt:lpwstr/>
      </vt:variant>
      <vt:variant>
        <vt:i4>589854</vt:i4>
      </vt:variant>
      <vt:variant>
        <vt:i4>216</vt:i4>
      </vt:variant>
      <vt:variant>
        <vt:i4>0</vt:i4>
      </vt:variant>
      <vt:variant>
        <vt:i4>5</vt:i4>
      </vt:variant>
      <vt:variant>
        <vt:lpwstr>http://www.simap.ch/</vt:lpwstr>
      </vt:variant>
      <vt:variant>
        <vt:lpwstr/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_Toc268263086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_Toc268263085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_Toc268263084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_Toc268263083</vt:lpwstr>
      </vt:variant>
      <vt:variant>
        <vt:i4>1572924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_Toc268263082</vt:lpwstr>
      </vt:variant>
      <vt:variant>
        <vt:i4>1572924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_Toc268263081</vt:lpwstr>
      </vt:variant>
      <vt:variant>
        <vt:i4>1572924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_Toc268263080</vt:lpwstr>
      </vt:variant>
      <vt:variant>
        <vt:i4>1507388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_Toc268263079</vt:lpwstr>
      </vt:variant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_Toc268263078</vt:lpwstr>
      </vt:variant>
      <vt:variant>
        <vt:i4>1507388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_Toc268263077</vt:lpwstr>
      </vt:variant>
      <vt:variant>
        <vt:i4>1507388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_Toc268263076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_Toc268263075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_Toc268263074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_Toc268263073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_Toc268263072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_Toc268263071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_Toc268263070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_Toc268263069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_Toc268263068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_Toc268263067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_Toc268263066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_Toc268263065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_Toc268263064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_Toc268263063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_Toc268263062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_Toc268263061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_Toc268263060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_Toc268263059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_Toc268263058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_Toc268263057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_Toc268263056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_Toc268263055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_Toc268263054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_Toc268263053</vt:lpwstr>
      </vt:variant>
      <vt:variant>
        <vt:i4>6881331</vt:i4>
      </vt:variant>
      <vt:variant>
        <vt:i4>12</vt:i4>
      </vt:variant>
      <vt:variant>
        <vt:i4>0</vt:i4>
      </vt:variant>
      <vt:variant>
        <vt:i4>5</vt:i4>
      </vt:variant>
      <vt:variant>
        <vt:lpwstr>http://www.kbob.ch/</vt:lpwstr>
      </vt:variant>
      <vt:variant>
        <vt:lpwstr/>
      </vt:variant>
      <vt:variant>
        <vt:i4>1179731</vt:i4>
      </vt:variant>
      <vt:variant>
        <vt:i4>3</vt:i4>
      </vt:variant>
      <vt:variant>
        <vt:i4>0</vt:i4>
      </vt:variant>
      <vt:variant>
        <vt:i4>5</vt:i4>
      </vt:variant>
      <vt:variant>
        <vt:lpwstr>http://www.bbl.admin.ch/kbob/00493/00503/02491/index.html?lang=de</vt:lpwstr>
      </vt:variant>
      <vt:variant>
        <vt:lpwstr/>
      </vt:variant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http://www.kbob.ch/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TeleTrust Partner AG</dc:creator>
  <cp:lastModifiedBy>Wimmer Anna BBL</cp:lastModifiedBy>
  <cp:revision>9</cp:revision>
  <cp:lastPrinted>2017-03-03T11:27:00Z</cp:lastPrinted>
  <dcterms:created xsi:type="dcterms:W3CDTF">2017-03-03T09:32:00Z</dcterms:created>
  <dcterms:modified xsi:type="dcterms:W3CDTF">2017-03-03T11:27:00Z</dcterms:modified>
</cp:coreProperties>
</file>