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75" w:rsidRPr="008C1707" w:rsidRDefault="008C1707" w:rsidP="00DA43D1">
      <w:pPr>
        <w:pStyle w:val="Titel"/>
        <w:rPr>
          <w:lang w:val="fr-CH"/>
        </w:rPr>
      </w:pPr>
      <w:r w:rsidRPr="008C1707">
        <w:rPr>
          <w:lang w:val="fr-CH"/>
        </w:rPr>
        <w:t>Blocs de texte pour contrats</w:t>
      </w:r>
    </w:p>
    <w:p w:rsidR="00ED7875" w:rsidRPr="00D352E6" w:rsidRDefault="008C1707" w:rsidP="00746527">
      <w:pPr>
        <w:rPr>
          <w:lang w:val="fr-CH"/>
        </w:rPr>
      </w:pPr>
      <w:r w:rsidRPr="00D352E6">
        <w:rPr>
          <w:rFonts w:cs="Arial"/>
          <w:b/>
          <w:szCs w:val="22"/>
          <w:lang w:val="fr-CH"/>
        </w:rPr>
        <w:t>Remarque préliminaire</w:t>
      </w:r>
      <w:r w:rsidR="00FC29D6" w:rsidRPr="00D352E6">
        <w:rPr>
          <w:rFonts w:cs="Arial"/>
          <w:b/>
          <w:szCs w:val="22"/>
          <w:lang w:val="fr-CH"/>
        </w:rPr>
        <w:t>:</w:t>
      </w:r>
      <w:r w:rsidR="00FC29D6" w:rsidRPr="00D352E6">
        <w:rPr>
          <w:rFonts w:cs="Arial"/>
          <w:szCs w:val="22"/>
          <w:lang w:val="fr-CH"/>
        </w:rPr>
        <w:t xml:space="preserve"> </w:t>
      </w:r>
      <w:r w:rsidRPr="00D352E6">
        <w:rPr>
          <w:rFonts w:cs="Arial"/>
          <w:szCs w:val="22"/>
          <w:lang w:val="fr-CH"/>
        </w:rPr>
        <w:t>le bloc de texte aide à compléter les contrats dans le cadre de l’établissement de l’ouvrage</w:t>
      </w:r>
      <w:r w:rsidR="002B2095" w:rsidRPr="00D352E6">
        <w:rPr>
          <w:lang w:val="fr-CH"/>
        </w:rPr>
        <w:t xml:space="preserve">. </w:t>
      </w:r>
      <w:r w:rsidR="00746527" w:rsidRPr="00D352E6">
        <w:rPr>
          <w:lang w:val="fr-CH"/>
        </w:rPr>
        <w:t xml:space="preserve">Il oblige les </w:t>
      </w:r>
      <w:r w:rsidR="008F2DE7" w:rsidRPr="00D352E6">
        <w:rPr>
          <w:lang w:val="fr-CH"/>
        </w:rPr>
        <w:t xml:space="preserve">auteurs </w:t>
      </w:r>
      <w:r w:rsidR="00746527" w:rsidRPr="00D352E6">
        <w:rPr>
          <w:lang w:val="fr-CH"/>
        </w:rPr>
        <w:t>à constituer le dossier formé dans le cadre de l’exécution du contrat et à le remettre au maître.</w:t>
      </w:r>
      <w:r w:rsidR="002B2095" w:rsidRPr="00D352E6">
        <w:rPr>
          <w:lang w:val="fr-CH"/>
        </w:rPr>
        <w:t xml:space="preserve"> </w:t>
      </w:r>
      <w:r w:rsidRPr="00D352E6">
        <w:rPr>
          <w:lang w:val="fr-CH"/>
        </w:rPr>
        <w:t>Il peut être copié et adapté</w:t>
      </w:r>
      <w:r w:rsidR="002B2095" w:rsidRPr="00D352E6">
        <w:rPr>
          <w:lang w:val="fr-CH"/>
        </w:rPr>
        <w:t xml:space="preserve"> </w:t>
      </w:r>
      <w:r w:rsidR="006B4B70" w:rsidRPr="00D352E6">
        <w:rPr>
          <w:lang w:val="fr-CH"/>
        </w:rPr>
        <w:t>(</w:t>
      </w:r>
      <w:r w:rsidRPr="00D352E6">
        <w:rPr>
          <w:lang w:val="fr-CH"/>
        </w:rPr>
        <w:t>voir remarques en rouge</w:t>
      </w:r>
      <w:r w:rsidR="008E64C9" w:rsidRPr="00D352E6">
        <w:rPr>
          <w:lang w:val="fr-CH"/>
        </w:rPr>
        <w:t xml:space="preserve">), </w:t>
      </w:r>
      <w:r w:rsidRPr="00D352E6">
        <w:rPr>
          <w:lang w:val="fr-CH"/>
        </w:rPr>
        <w:t>complété puis inséré dans les contrats existants</w:t>
      </w:r>
      <w:r w:rsidR="002B2095" w:rsidRPr="00D352E6">
        <w:rPr>
          <w:lang w:val="fr-CH"/>
        </w:rPr>
        <w:t>.</w:t>
      </w:r>
      <w:r w:rsidR="00B71DD4" w:rsidRPr="00D352E6">
        <w:rPr>
          <w:lang w:val="fr-CH"/>
        </w:rPr>
        <w:t xml:space="preserve"> </w:t>
      </w:r>
    </w:p>
    <w:p w:rsidR="009811AB" w:rsidRPr="00D352E6" w:rsidRDefault="008C1707" w:rsidP="009811AB">
      <w:pPr>
        <w:rPr>
          <w:lang w:val="fr-CH"/>
        </w:rPr>
      </w:pPr>
      <w:r w:rsidRPr="00D352E6">
        <w:rPr>
          <w:lang w:val="fr-CH"/>
        </w:rPr>
        <w:t>Le présent bloc de texte peut par exemple être inséré de la manière suivante</w:t>
      </w:r>
      <w:r w:rsidR="007F652A" w:rsidRPr="00D352E6">
        <w:rPr>
          <w:lang w:val="fr-CH"/>
        </w:rPr>
        <w:t>:</w:t>
      </w:r>
    </w:p>
    <w:tbl>
      <w:tblPr>
        <w:tblStyle w:val="Tabellenraster"/>
        <w:tblW w:w="9072" w:type="dxa"/>
        <w:tblInd w:w="108" w:type="dxa"/>
        <w:tblLook w:val="04A0" w:firstRow="1" w:lastRow="0" w:firstColumn="1" w:lastColumn="0" w:noHBand="0" w:noVBand="1"/>
      </w:tblPr>
      <w:tblGrid>
        <w:gridCol w:w="2915"/>
        <w:gridCol w:w="3024"/>
        <w:gridCol w:w="3133"/>
      </w:tblGrid>
      <w:tr w:rsidR="00D352E6" w:rsidRPr="00D352E6" w:rsidTr="0096494E">
        <w:tc>
          <w:tcPr>
            <w:tcW w:w="2915" w:type="dxa"/>
            <w:tcBorders>
              <w:top w:val="nil"/>
              <w:left w:val="nil"/>
              <w:bottom w:val="single" w:sz="4" w:space="0" w:color="auto"/>
              <w:right w:val="nil"/>
            </w:tcBorders>
          </w:tcPr>
          <w:p w:rsidR="009811AB" w:rsidRPr="00D352E6" w:rsidRDefault="008C1707" w:rsidP="008C1707">
            <w:pPr>
              <w:rPr>
                <w:rFonts w:cs="Tahoma"/>
                <w:sz w:val="12"/>
                <w:szCs w:val="32"/>
                <w:lang w:val="fr-CH"/>
              </w:rPr>
            </w:pPr>
            <w:r w:rsidRPr="00D352E6">
              <w:rPr>
                <w:rFonts w:cs="Tahoma"/>
                <w:sz w:val="12"/>
                <w:szCs w:val="32"/>
                <w:lang w:val="fr-CH"/>
              </w:rPr>
              <w:t>Modèle de contrat</w:t>
            </w:r>
          </w:p>
        </w:tc>
        <w:tc>
          <w:tcPr>
            <w:tcW w:w="3024" w:type="dxa"/>
            <w:tcBorders>
              <w:top w:val="nil"/>
              <w:left w:val="nil"/>
              <w:bottom w:val="single" w:sz="4" w:space="0" w:color="auto"/>
              <w:right w:val="nil"/>
            </w:tcBorders>
          </w:tcPr>
          <w:p w:rsidR="009811AB" w:rsidRPr="00D352E6" w:rsidRDefault="00746527" w:rsidP="00746527">
            <w:pPr>
              <w:rPr>
                <w:rFonts w:cs="Tahoma"/>
                <w:sz w:val="12"/>
                <w:szCs w:val="32"/>
                <w:lang w:val="fr-CH"/>
              </w:rPr>
            </w:pPr>
            <w:r w:rsidRPr="00D352E6">
              <w:rPr>
                <w:rFonts w:cs="Tahoma"/>
                <w:sz w:val="12"/>
                <w:szCs w:val="32"/>
                <w:lang w:val="fr-CH"/>
              </w:rPr>
              <w:t>Chapitre</w:t>
            </w:r>
          </w:p>
        </w:tc>
        <w:tc>
          <w:tcPr>
            <w:tcW w:w="3133" w:type="dxa"/>
            <w:tcBorders>
              <w:top w:val="nil"/>
              <w:left w:val="nil"/>
              <w:bottom w:val="single" w:sz="4" w:space="0" w:color="auto"/>
              <w:right w:val="nil"/>
            </w:tcBorders>
          </w:tcPr>
          <w:p w:rsidR="009811AB" w:rsidRPr="00D352E6" w:rsidRDefault="00746527" w:rsidP="00746527">
            <w:pPr>
              <w:rPr>
                <w:rFonts w:cs="Tahoma"/>
                <w:sz w:val="12"/>
                <w:szCs w:val="32"/>
                <w:lang w:val="fr-CH"/>
              </w:rPr>
            </w:pPr>
            <w:r w:rsidRPr="00D352E6">
              <w:rPr>
                <w:rFonts w:cs="Tahoma"/>
                <w:sz w:val="12"/>
                <w:szCs w:val="32"/>
                <w:lang w:val="fr-CH"/>
              </w:rPr>
              <w:t>Remarques</w:t>
            </w:r>
          </w:p>
        </w:tc>
      </w:tr>
      <w:tr w:rsidR="00D352E6" w:rsidRPr="00D352E6" w:rsidTr="0096494E">
        <w:tc>
          <w:tcPr>
            <w:tcW w:w="2915" w:type="dxa"/>
            <w:tcBorders>
              <w:top w:val="single" w:sz="4" w:space="0" w:color="auto"/>
              <w:left w:val="nil"/>
              <w:right w:val="nil"/>
            </w:tcBorders>
          </w:tcPr>
          <w:p w:rsidR="009811AB" w:rsidRPr="00D352E6" w:rsidRDefault="008C1707" w:rsidP="008C1707">
            <w:pPr>
              <w:rPr>
                <w:rFonts w:cs="Tahoma"/>
                <w:szCs w:val="32"/>
                <w:lang w:val="fr-CH"/>
              </w:rPr>
            </w:pPr>
            <w:r w:rsidRPr="00D352E6">
              <w:rPr>
                <w:rFonts w:cs="Tahoma"/>
                <w:szCs w:val="32"/>
                <w:lang w:val="fr-CH"/>
              </w:rPr>
              <w:t xml:space="preserve">Contrat de planificateur </w:t>
            </w:r>
            <w:r w:rsidR="009811AB" w:rsidRPr="00D352E6">
              <w:rPr>
                <w:rFonts w:cs="Tahoma"/>
                <w:szCs w:val="32"/>
                <w:lang w:val="fr-CH"/>
              </w:rPr>
              <w:t>SIA</w:t>
            </w:r>
          </w:p>
        </w:tc>
        <w:tc>
          <w:tcPr>
            <w:tcW w:w="3024" w:type="dxa"/>
            <w:tcBorders>
              <w:top w:val="single" w:sz="4" w:space="0" w:color="auto"/>
              <w:left w:val="nil"/>
              <w:right w:val="nil"/>
            </w:tcBorders>
          </w:tcPr>
          <w:p w:rsidR="009811AB" w:rsidRPr="00D352E6" w:rsidRDefault="00746527" w:rsidP="00746527">
            <w:pPr>
              <w:rPr>
                <w:rFonts w:cs="Tahoma"/>
                <w:szCs w:val="32"/>
                <w:lang w:val="fr-CH"/>
              </w:rPr>
            </w:pPr>
            <w:r w:rsidRPr="00D352E6">
              <w:rPr>
                <w:rFonts w:cs="Tahoma"/>
                <w:szCs w:val="32"/>
                <w:lang w:val="fr-CH"/>
              </w:rPr>
              <w:t>Chapitre 10</w:t>
            </w:r>
          </w:p>
        </w:tc>
        <w:tc>
          <w:tcPr>
            <w:tcW w:w="3133" w:type="dxa"/>
            <w:tcBorders>
              <w:top w:val="single" w:sz="4" w:space="0" w:color="auto"/>
              <w:left w:val="nil"/>
              <w:right w:val="nil"/>
            </w:tcBorders>
          </w:tcPr>
          <w:p w:rsidR="009811AB" w:rsidRPr="00D352E6" w:rsidRDefault="009811AB" w:rsidP="00403F44">
            <w:pPr>
              <w:rPr>
                <w:rFonts w:cs="Tahoma"/>
                <w:szCs w:val="32"/>
                <w:lang w:val="fr-CH"/>
              </w:rPr>
            </w:pPr>
          </w:p>
        </w:tc>
      </w:tr>
      <w:tr w:rsidR="00D352E6" w:rsidRPr="00D352E6" w:rsidTr="0096494E">
        <w:tc>
          <w:tcPr>
            <w:tcW w:w="2915" w:type="dxa"/>
            <w:tcBorders>
              <w:left w:val="nil"/>
              <w:right w:val="nil"/>
            </w:tcBorders>
          </w:tcPr>
          <w:p w:rsidR="009811AB" w:rsidRPr="00D352E6" w:rsidRDefault="00746527" w:rsidP="00746527">
            <w:pPr>
              <w:rPr>
                <w:rFonts w:cs="Tahoma"/>
                <w:szCs w:val="32"/>
                <w:lang w:val="fr-CH"/>
              </w:rPr>
            </w:pPr>
            <w:r w:rsidRPr="00D352E6">
              <w:rPr>
                <w:rFonts w:cs="Tahoma"/>
                <w:szCs w:val="32"/>
                <w:lang w:val="fr-CH"/>
              </w:rPr>
              <w:t>Guide relatif au contrat de mandataire de la KBOB</w:t>
            </w:r>
          </w:p>
        </w:tc>
        <w:tc>
          <w:tcPr>
            <w:tcW w:w="3024" w:type="dxa"/>
            <w:tcBorders>
              <w:left w:val="nil"/>
              <w:right w:val="nil"/>
            </w:tcBorders>
          </w:tcPr>
          <w:p w:rsidR="009811AB" w:rsidRPr="00D352E6" w:rsidRDefault="00746527" w:rsidP="00746527">
            <w:pPr>
              <w:rPr>
                <w:rFonts w:cs="Tahoma"/>
                <w:szCs w:val="32"/>
                <w:lang w:val="fr-CH"/>
              </w:rPr>
            </w:pPr>
            <w:r w:rsidRPr="00D352E6">
              <w:rPr>
                <w:rFonts w:cs="Tahoma"/>
                <w:szCs w:val="32"/>
                <w:lang w:val="fr-CH"/>
              </w:rPr>
              <w:t>Chapitre 8</w:t>
            </w:r>
          </w:p>
        </w:tc>
        <w:tc>
          <w:tcPr>
            <w:tcW w:w="3133" w:type="dxa"/>
            <w:tcBorders>
              <w:left w:val="nil"/>
              <w:right w:val="nil"/>
            </w:tcBorders>
          </w:tcPr>
          <w:p w:rsidR="009811AB" w:rsidRPr="00D352E6" w:rsidRDefault="00746527" w:rsidP="00746527">
            <w:pPr>
              <w:rPr>
                <w:rFonts w:cs="Tahoma"/>
                <w:szCs w:val="32"/>
                <w:lang w:val="fr-CH"/>
              </w:rPr>
            </w:pPr>
            <w:r w:rsidRPr="00D352E6">
              <w:rPr>
                <w:rFonts w:cs="Tahoma"/>
                <w:szCs w:val="32"/>
                <w:lang w:val="fr-CH"/>
              </w:rPr>
              <w:t>Accords spéciaux</w:t>
            </w:r>
          </w:p>
        </w:tc>
      </w:tr>
    </w:tbl>
    <w:p w:rsidR="00ED7875" w:rsidRPr="008C1707" w:rsidRDefault="00ED7875" w:rsidP="009811AB">
      <w:pPr>
        <w:rPr>
          <w:rFonts w:cs="Arial"/>
          <w:szCs w:val="22"/>
          <w:lang w:val="fr-CH"/>
        </w:rPr>
      </w:pPr>
    </w:p>
    <w:p w:rsidR="00B71DD4" w:rsidRPr="008C1707" w:rsidRDefault="008C1707" w:rsidP="00B71DD4">
      <w:pPr>
        <w:pStyle w:val="KBOBUntertitel"/>
        <w:rPr>
          <w:sz w:val="32"/>
          <w:lang w:val="fr-CH"/>
        </w:rPr>
      </w:pPr>
      <w:r>
        <w:rPr>
          <w:sz w:val="32"/>
          <w:lang w:val="fr-CH"/>
        </w:rPr>
        <w:t>BLOC DE TEXTE SANS MéMENTO</w:t>
      </w:r>
    </w:p>
    <w:tbl>
      <w:tblPr>
        <w:tblStyle w:val="Tabellenraster"/>
        <w:tblW w:w="9072" w:type="dxa"/>
        <w:tblInd w:w="108" w:type="dxa"/>
        <w:tblLook w:val="04A0" w:firstRow="1" w:lastRow="0" w:firstColumn="1" w:lastColumn="0" w:noHBand="0" w:noVBand="1"/>
      </w:tblPr>
      <w:tblGrid>
        <w:gridCol w:w="9072"/>
      </w:tblGrid>
      <w:tr w:rsidR="009811AB" w:rsidRPr="00927AB9" w:rsidTr="0096494E">
        <w:tc>
          <w:tcPr>
            <w:tcW w:w="9072" w:type="dxa"/>
            <w:shd w:val="clear" w:color="auto" w:fill="D9D9D9" w:themeFill="background1" w:themeFillShade="D9"/>
          </w:tcPr>
          <w:p w:rsidR="00ED7875" w:rsidRPr="00D352E6" w:rsidRDefault="00ED7875" w:rsidP="009811AB">
            <w:pPr>
              <w:pStyle w:val="Nummerierung"/>
              <w:numPr>
                <w:ilvl w:val="0"/>
                <w:numId w:val="0"/>
              </w:numPr>
              <w:rPr>
                <w:rFonts w:ascii="Arial" w:hAnsi="Arial" w:cs="Arial"/>
                <w:caps/>
                <w:szCs w:val="24"/>
                <w:lang w:val="fr-CH" w:eastAsia="de-CH"/>
              </w:rPr>
            </w:pPr>
          </w:p>
          <w:p w:rsidR="00ED7875" w:rsidRPr="00D352E6" w:rsidRDefault="008C1707" w:rsidP="009811AB">
            <w:pPr>
              <w:pStyle w:val="Nummerierung"/>
              <w:numPr>
                <w:ilvl w:val="0"/>
                <w:numId w:val="0"/>
              </w:numPr>
              <w:rPr>
                <w:rFonts w:ascii="Arial" w:hAnsi="Arial" w:cs="Arial"/>
                <w:caps/>
                <w:szCs w:val="24"/>
                <w:lang w:val="fr-CH" w:eastAsia="de-CH"/>
              </w:rPr>
            </w:pPr>
            <w:r w:rsidRPr="00D352E6">
              <w:rPr>
                <w:rFonts w:ascii="Arial" w:hAnsi="Arial" w:cs="Arial"/>
                <w:caps/>
                <w:szCs w:val="24"/>
                <w:lang w:val="fr-CH" w:eastAsia="de-CH"/>
              </w:rPr>
              <w:t>Devoir de documentation</w:t>
            </w:r>
            <w:r w:rsidR="009811AB" w:rsidRPr="00D352E6">
              <w:rPr>
                <w:rFonts w:ascii="Arial" w:hAnsi="Arial" w:cs="Arial"/>
                <w:caps/>
                <w:szCs w:val="24"/>
                <w:lang w:val="fr-CH" w:eastAsia="de-CH"/>
              </w:rPr>
              <w:t xml:space="preserve">  </w:t>
            </w:r>
          </w:p>
          <w:p w:rsidR="00ED7875" w:rsidRPr="00D352E6" w:rsidRDefault="008C1707" w:rsidP="00746527">
            <w:pPr>
              <w:rPr>
                <w:rFonts w:cs="Arial"/>
                <w:sz w:val="16"/>
                <w:szCs w:val="16"/>
                <w:lang w:val="fr-CH"/>
              </w:rPr>
            </w:pPr>
            <w:r w:rsidRPr="00D352E6">
              <w:rPr>
                <w:rFonts w:cs="Arial"/>
                <w:sz w:val="16"/>
                <w:szCs w:val="16"/>
                <w:lang w:val="fr-CH"/>
              </w:rPr>
              <w:t xml:space="preserve">Fait aussi partie intégrante du présent contrat le devoir de l’auteur d’établir </w:t>
            </w:r>
            <w:r w:rsidR="008F2DE7" w:rsidRPr="00D352E6">
              <w:rPr>
                <w:rFonts w:cs="Arial"/>
                <w:sz w:val="16"/>
                <w:szCs w:val="16"/>
                <w:lang w:val="fr-CH"/>
              </w:rPr>
              <w:t>une documentation d'ouvrage complète</w:t>
            </w:r>
            <w:r w:rsidRPr="00D352E6">
              <w:rPr>
                <w:rFonts w:cs="Arial"/>
                <w:sz w:val="16"/>
                <w:szCs w:val="16"/>
                <w:lang w:val="fr-CH"/>
              </w:rPr>
              <w:t xml:space="preserve"> et de l</w:t>
            </w:r>
            <w:r w:rsidR="008F2DE7" w:rsidRPr="00D352E6">
              <w:rPr>
                <w:rFonts w:cs="Arial"/>
                <w:sz w:val="16"/>
                <w:szCs w:val="16"/>
                <w:lang w:val="fr-CH"/>
              </w:rPr>
              <w:t>a</w:t>
            </w:r>
            <w:r w:rsidRPr="00D352E6">
              <w:rPr>
                <w:rFonts w:cs="Arial"/>
                <w:sz w:val="16"/>
                <w:szCs w:val="16"/>
                <w:lang w:val="fr-CH"/>
              </w:rPr>
              <w:t xml:space="preserve"> fournir au </w:t>
            </w:r>
            <w:r w:rsidR="00D72B47" w:rsidRPr="00D352E6">
              <w:rPr>
                <w:rFonts w:cs="Arial"/>
                <w:sz w:val="16"/>
                <w:szCs w:val="16"/>
                <w:lang w:val="fr-CH"/>
              </w:rPr>
              <w:t>maître</w:t>
            </w:r>
            <w:r w:rsidRPr="00D352E6">
              <w:rPr>
                <w:rFonts w:cs="Arial"/>
                <w:sz w:val="16"/>
                <w:szCs w:val="16"/>
                <w:lang w:val="fr-CH"/>
              </w:rPr>
              <w:t xml:space="preserve"> lors de la remise de l’ouvrage</w:t>
            </w:r>
            <w:r w:rsidR="009811AB" w:rsidRPr="00D352E6">
              <w:rPr>
                <w:rFonts w:cs="Arial"/>
                <w:sz w:val="16"/>
                <w:szCs w:val="16"/>
                <w:lang w:val="fr-CH"/>
              </w:rPr>
              <w:t xml:space="preserve">. </w:t>
            </w:r>
            <w:r w:rsidR="008F2DE7" w:rsidRPr="00D352E6">
              <w:rPr>
                <w:rFonts w:cs="Arial"/>
                <w:sz w:val="16"/>
                <w:szCs w:val="16"/>
                <w:lang w:val="fr-CH"/>
              </w:rPr>
              <w:t>Le volume de la documentation</w:t>
            </w:r>
            <w:r w:rsidR="00746527" w:rsidRPr="00D352E6">
              <w:rPr>
                <w:rFonts w:cs="Arial"/>
                <w:sz w:val="16"/>
                <w:szCs w:val="16"/>
                <w:lang w:val="fr-CH"/>
              </w:rPr>
              <w:t xml:space="preserve"> est régie par la liste de contrôle </w:t>
            </w:r>
            <w:r w:rsidR="008F2DE7" w:rsidRPr="00D352E6">
              <w:rPr>
                <w:rFonts w:cs="Arial"/>
                <w:sz w:val="16"/>
                <w:szCs w:val="16"/>
                <w:lang w:val="fr-CH"/>
              </w:rPr>
              <w:t xml:space="preserve">Documentation </w:t>
            </w:r>
            <w:r w:rsidR="00746527" w:rsidRPr="00D352E6">
              <w:rPr>
                <w:rFonts w:cs="Arial"/>
                <w:sz w:val="16"/>
                <w:szCs w:val="16"/>
                <w:lang w:val="fr-CH"/>
              </w:rPr>
              <w:t>d’ouvrage annexée au contrat.</w:t>
            </w:r>
            <w:r w:rsidR="009811AB" w:rsidRPr="00D352E6">
              <w:rPr>
                <w:rFonts w:cs="Arial"/>
                <w:sz w:val="16"/>
                <w:szCs w:val="16"/>
                <w:lang w:val="fr-CH"/>
              </w:rPr>
              <w:t xml:space="preserve"> </w:t>
            </w:r>
          </w:p>
          <w:p w:rsidR="00ED7875" w:rsidRPr="00D352E6" w:rsidRDefault="00ED7875" w:rsidP="00ED7875">
            <w:pPr>
              <w:rPr>
                <w:rFonts w:cs="Arial"/>
                <w:caps/>
                <w:sz w:val="20"/>
                <w:lang w:val="fr-CH"/>
              </w:rPr>
            </w:pPr>
            <w:r w:rsidRPr="00D352E6">
              <w:rPr>
                <w:rFonts w:cs="Arial"/>
                <w:caps/>
                <w:sz w:val="20"/>
                <w:lang w:val="fr-CH"/>
              </w:rPr>
              <w:t>Sécurité des données</w:t>
            </w:r>
          </w:p>
          <w:p w:rsidR="00ED7875" w:rsidRPr="00D352E6" w:rsidRDefault="008C1707" w:rsidP="009811AB">
            <w:pPr>
              <w:rPr>
                <w:rFonts w:cs="Arial"/>
                <w:sz w:val="16"/>
                <w:szCs w:val="16"/>
                <w:lang w:val="fr-CH"/>
              </w:rPr>
            </w:pPr>
            <w:r w:rsidRPr="00D352E6">
              <w:rPr>
                <w:rFonts w:cs="Arial"/>
                <w:sz w:val="16"/>
                <w:szCs w:val="16"/>
                <w:lang w:val="fr-CH"/>
              </w:rPr>
              <w:t xml:space="preserve">L’auteur et le maître de l’ouvrage sont tenus de garantir la sécurité des données </w:t>
            </w:r>
            <w:r w:rsidR="008F2DE7" w:rsidRPr="00D352E6">
              <w:rPr>
                <w:rFonts w:cs="Arial"/>
                <w:sz w:val="16"/>
                <w:szCs w:val="16"/>
                <w:lang w:val="fr-CH"/>
              </w:rPr>
              <w:t>de la documentation</w:t>
            </w:r>
            <w:r w:rsidRPr="00D352E6">
              <w:rPr>
                <w:rFonts w:cs="Arial"/>
                <w:sz w:val="16"/>
                <w:szCs w:val="16"/>
                <w:lang w:val="fr-CH"/>
              </w:rPr>
              <w:t xml:space="preserve"> d’ouvrage par des mesures techniques et organisationnelles adéquates</w:t>
            </w:r>
            <w:r w:rsidR="009811AB" w:rsidRPr="00D352E6">
              <w:rPr>
                <w:rFonts w:cs="Arial"/>
                <w:sz w:val="16"/>
                <w:szCs w:val="16"/>
                <w:lang w:val="fr-CH"/>
              </w:rPr>
              <w:t xml:space="preserve">. </w:t>
            </w:r>
          </w:p>
          <w:p w:rsidR="00ED7875" w:rsidRPr="00D352E6" w:rsidRDefault="009811AB" w:rsidP="009811AB">
            <w:pPr>
              <w:rPr>
                <w:rFonts w:cs="Arial"/>
                <w:caps/>
                <w:sz w:val="20"/>
                <w:lang w:val="fr-CH"/>
              </w:rPr>
            </w:pPr>
            <w:r w:rsidRPr="00D352E6">
              <w:rPr>
                <w:rFonts w:cs="Arial"/>
                <w:caps/>
                <w:sz w:val="20"/>
                <w:lang w:val="fr-CH"/>
              </w:rPr>
              <w:t>Qualit</w:t>
            </w:r>
            <w:r w:rsidR="008C1707" w:rsidRPr="00D352E6">
              <w:rPr>
                <w:rFonts w:cs="Arial"/>
                <w:caps/>
                <w:sz w:val="20"/>
                <w:lang w:val="fr-CH"/>
              </w:rPr>
              <w:t>é de la documentation</w:t>
            </w:r>
          </w:p>
          <w:p w:rsidR="00ED7875" w:rsidRPr="00D352E6" w:rsidRDefault="008C1707" w:rsidP="006B4B70">
            <w:pPr>
              <w:rPr>
                <w:rFonts w:cs="Arial"/>
                <w:sz w:val="16"/>
                <w:szCs w:val="16"/>
                <w:lang w:val="fr-CH"/>
              </w:rPr>
            </w:pPr>
            <w:r w:rsidRPr="00D352E6">
              <w:rPr>
                <w:rFonts w:cs="Arial"/>
                <w:sz w:val="16"/>
                <w:szCs w:val="16"/>
                <w:lang w:val="fr-CH"/>
              </w:rPr>
              <w:t xml:space="preserve">L’auteur garantit que </w:t>
            </w:r>
            <w:r w:rsidR="008F2DE7" w:rsidRPr="00D352E6">
              <w:rPr>
                <w:rFonts w:cs="Arial"/>
                <w:sz w:val="16"/>
                <w:szCs w:val="16"/>
                <w:lang w:val="fr-CH"/>
              </w:rPr>
              <w:t>la documentation</w:t>
            </w:r>
            <w:r w:rsidRPr="00D352E6">
              <w:rPr>
                <w:rFonts w:cs="Arial"/>
                <w:sz w:val="16"/>
                <w:szCs w:val="16"/>
                <w:lang w:val="fr-CH"/>
              </w:rPr>
              <w:t xml:space="preserve"> présente les standards de qualité requis en termes d’exhaustivité, de lisibilité, d’exactitude et de qualité des données</w:t>
            </w:r>
            <w:r w:rsidR="009811AB" w:rsidRPr="00D352E6">
              <w:rPr>
                <w:rFonts w:cs="Arial"/>
                <w:sz w:val="16"/>
                <w:szCs w:val="16"/>
                <w:lang w:val="fr-CH"/>
              </w:rPr>
              <w:t>.</w:t>
            </w:r>
            <w:r w:rsidR="006B4B70" w:rsidRPr="00D352E6">
              <w:rPr>
                <w:rFonts w:cs="Arial"/>
                <w:sz w:val="16"/>
                <w:szCs w:val="16"/>
                <w:lang w:val="fr-CH"/>
              </w:rPr>
              <w:t xml:space="preserve"> </w:t>
            </w:r>
            <w:r w:rsidRPr="00D352E6">
              <w:rPr>
                <w:rFonts w:cs="Arial"/>
                <w:sz w:val="16"/>
                <w:szCs w:val="16"/>
                <w:lang w:val="fr-CH"/>
              </w:rPr>
              <w:t>Les directives de qualité correspondantes sont les suivantes</w:t>
            </w:r>
            <w:r w:rsidR="006B4B70" w:rsidRPr="00D352E6">
              <w:rPr>
                <w:rFonts w:cs="Arial"/>
                <w:sz w:val="16"/>
                <w:szCs w:val="16"/>
                <w:lang w:val="fr-CH"/>
              </w:rPr>
              <w:t>:</w:t>
            </w:r>
          </w:p>
          <w:p w:rsidR="00ED7875" w:rsidRPr="00D352E6" w:rsidRDefault="00746527" w:rsidP="00746527">
            <w:pPr>
              <w:pStyle w:val="Listenabsatz"/>
              <w:numPr>
                <w:ilvl w:val="0"/>
                <w:numId w:val="7"/>
              </w:numPr>
              <w:spacing w:after="120"/>
              <w:rPr>
                <w:rFonts w:ascii="Arial" w:hAnsi="Arial" w:cs="Arial"/>
                <w:sz w:val="16"/>
                <w:szCs w:val="16"/>
                <w:lang w:val="fr-CH"/>
              </w:rPr>
            </w:pPr>
            <w:r w:rsidRPr="00D352E6">
              <w:rPr>
                <w:rFonts w:ascii="Arial" w:hAnsi="Arial" w:cs="Arial"/>
                <w:sz w:val="16"/>
                <w:szCs w:val="16"/>
                <w:lang w:val="fr-CH"/>
              </w:rPr>
              <w:t xml:space="preserve">Directive </w:t>
            </w:r>
            <w:r w:rsidR="000117E5" w:rsidRPr="00D352E6">
              <w:rPr>
                <w:rFonts w:ascii="Arial" w:hAnsi="Arial" w:cs="Arial"/>
                <w:sz w:val="16"/>
                <w:szCs w:val="16"/>
                <w:lang w:val="fr-CH"/>
              </w:rPr>
              <w:t>concernant le d</w:t>
            </w:r>
            <w:r w:rsidRPr="00D352E6">
              <w:rPr>
                <w:rFonts w:ascii="Arial" w:hAnsi="Arial" w:cs="Arial"/>
                <w:sz w:val="16"/>
                <w:szCs w:val="16"/>
                <w:lang w:val="fr-CH"/>
              </w:rPr>
              <w:t>ossier d’ouvrage (version 1.0)</w:t>
            </w:r>
            <w:r w:rsidR="006B4B70" w:rsidRPr="00D352E6">
              <w:rPr>
                <w:rFonts w:ascii="Arial" w:hAnsi="Arial" w:cs="Arial"/>
                <w:sz w:val="16"/>
                <w:szCs w:val="16"/>
                <w:lang w:val="fr-CH"/>
              </w:rPr>
              <w:t xml:space="preserve"> </w:t>
            </w:r>
          </w:p>
          <w:p w:rsidR="00ED7875" w:rsidRPr="00D352E6" w:rsidRDefault="000272C2" w:rsidP="000272C2">
            <w:pPr>
              <w:pStyle w:val="Listenabsatz"/>
              <w:numPr>
                <w:ilvl w:val="0"/>
                <w:numId w:val="7"/>
              </w:numPr>
              <w:spacing w:after="120"/>
              <w:rPr>
                <w:rFonts w:cs="Arial"/>
                <w:sz w:val="16"/>
                <w:szCs w:val="16"/>
                <w:lang w:val="fr-CH"/>
              </w:rPr>
            </w:pPr>
            <w:r w:rsidRPr="00D352E6">
              <w:rPr>
                <w:rFonts w:cs="Arial"/>
                <w:sz w:val="16"/>
                <w:szCs w:val="16"/>
                <w:lang w:val="fr-CH"/>
              </w:rPr>
              <w:t>[liste des autres directives et instructions, y compris version et date]</w:t>
            </w:r>
          </w:p>
          <w:p w:rsidR="00ED7875" w:rsidRPr="00D352E6" w:rsidRDefault="000272C2" w:rsidP="000272C2">
            <w:pPr>
              <w:rPr>
                <w:rFonts w:cs="Arial"/>
                <w:sz w:val="16"/>
                <w:szCs w:val="16"/>
                <w:lang w:val="fr-CH"/>
              </w:rPr>
            </w:pPr>
            <w:r w:rsidRPr="00D352E6">
              <w:rPr>
                <w:rFonts w:cs="Arial"/>
                <w:sz w:val="16"/>
                <w:szCs w:val="16"/>
                <w:lang w:val="fr-CH"/>
              </w:rPr>
              <w:t>Toute dérogation doit être négociée avec le maître et consignée par écrit.</w:t>
            </w:r>
          </w:p>
          <w:p w:rsidR="00ED7875" w:rsidRPr="00D352E6" w:rsidRDefault="008C1707" w:rsidP="009811AB">
            <w:pPr>
              <w:rPr>
                <w:rFonts w:cs="Arial"/>
                <w:caps/>
                <w:sz w:val="20"/>
                <w:lang w:val="fr-CH"/>
              </w:rPr>
            </w:pPr>
            <w:r w:rsidRPr="00D352E6">
              <w:rPr>
                <w:rFonts w:cs="Arial"/>
                <w:caps/>
                <w:sz w:val="20"/>
                <w:lang w:val="fr-CH"/>
              </w:rPr>
              <w:t>obligation</w:t>
            </w:r>
            <w:r w:rsidR="009811AB" w:rsidRPr="00D352E6">
              <w:rPr>
                <w:rFonts w:cs="Arial"/>
                <w:caps/>
                <w:sz w:val="20"/>
                <w:lang w:val="fr-CH"/>
              </w:rPr>
              <w:t xml:space="preserve"> </w:t>
            </w:r>
          </w:p>
          <w:p w:rsidR="00ED7875" w:rsidRPr="00D352E6" w:rsidRDefault="008C1707" w:rsidP="00BA561F">
            <w:pPr>
              <w:pStyle w:val="Kommentartext"/>
              <w:rPr>
                <w:lang w:val="fr-CH"/>
              </w:rPr>
            </w:pPr>
            <w:r w:rsidRPr="00D352E6">
              <w:rPr>
                <w:rFonts w:cs="Arial"/>
                <w:sz w:val="16"/>
                <w:szCs w:val="16"/>
                <w:lang w:val="fr-CH"/>
              </w:rPr>
              <w:t xml:space="preserve">L’auteur est tenu de remettre au maître </w:t>
            </w:r>
            <w:r w:rsidR="008F2DE7" w:rsidRPr="00D352E6">
              <w:rPr>
                <w:rFonts w:cs="Arial"/>
                <w:sz w:val="16"/>
                <w:szCs w:val="16"/>
                <w:lang w:val="fr-CH"/>
              </w:rPr>
              <w:t>la documentation</w:t>
            </w:r>
            <w:r w:rsidRPr="00D352E6">
              <w:rPr>
                <w:rFonts w:cs="Arial"/>
                <w:sz w:val="16"/>
                <w:szCs w:val="16"/>
                <w:lang w:val="fr-CH"/>
              </w:rPr>
              <w:t xml:space="preserve"> d’ouvrage</w:t>
            </w:r>
            <w:r w:rsidR="00BA561F" w:rsidRPr="00D352E6">
              <w:rPr>
                <w:rFonts w:cs="Arial"/>
                <w:sz w:val="16"/>
                <w:szCs w:val="16"/>
                <w:lang w:val="fr-CH"/>
              </w:rPr>
              <w:t xml:space="preserve">. </w:t>
            </w:r>
            <w:r w:rsidRPr="00D352E6">
              <w:rPr>
                <w:rFonts w:cs="Arial"/>
                <w:sz w:val="16"/>
                <w:szCs w:val="16"/>
                <w:lang w:val="fr-CH"/>
              </w:rPr>
              <w:t xml:space="preserve">Le maître </w:t>
            </w:r>
            <w:r w:rsidR="008F2DE7" w:rsidRPr="00D352E6">
              <w:rPr>
                <w:rFonts w:cs="Arial"/>
                <w:sz w:val="16"/>
                <w:szCs w:val="16"/>
                <w:lang w:val="fr-CH"/>
              </w:rPr>
              <w:t xml:space="preserve">s'assure que </w:t>
            </w:r>
            <w:r w:rsidRPr="00D352E6">
              <w:rPr>
                <w:rFonts w:cs="Arial"/>
                <w:sz w:val="16"/>
                <w:szCs w:val="16"/>
                <w:lang w:val="fr-CH"/>
              </w:rPr>
              <w:t>cette obligation</w:t>
            </w:r>
            <w:r w:rsidR="008F2DE7" w:rsidRPr="00D352E6">
              <w:rPr>
                <w:rFonts w:cs="Arial"/>
                <w:sz w:val="16"/>
                <w:szCs w:val="16"/>
                <w:lang w:val="fr-CH"/>
              </w:rPr>
              <w:t xml:space="preserve"> est menée à bien</w:t>
            </w:r>
            <w:r w:rsidRPr="00D352E6">
              <w:rPr>
                <w:rFonts w:cs="Arial"/>
                <w:sz w:val="16"/>
                <w:szCs w:val="16"/>
                <w:lang w:val="fr-CH"/>
              </w:rPr>
              <w:t xml:space="preserve"> en prenant la mesure suivante</w:t>
            </w:r>
            <w:r w:rsidR="00BA561F" w:rsidRPr="00D352E6">
              <w:rPr>
                <w:rFonts w:cs="Arial"/>
                <w:sz w:val="16"/>
                <w:szCs w:val="16"/>
                <w:lang w:val="fr-CH"/>
              </w:rPr>
              <w:t>: [</w:t>
            </w:r>
            <w:r w:rsidRPr="00D352E6">
              <w:rPr>
                <w:rFonts w:cs="Arial"/>
                <w:sz w:val="16"/>
                <w:szCs w:val="16"/>
                <w:lang w:val="fr-CH"/>
              </w:rPr>
              <w:t>Indication à l’utilisateur du bloc de texte</w:t>
            </w:r>
            <w:r w:rsidR="00BA561F" w:rsidRPr="00D352E6">
              <w:rPr>
                <w:rFonts w:cs="Arial"/>
                <w:sz w:val="16"/>
                <w:szCs w:val="16"/>
                <w:lang w:val="fr-CH"/>
              </w:rPr>
              <w:t xml:space="preserve">: </w:t>
            </w:r>
            <w:r w:rsidRPr="00D352E6">
              <w:rPr>
                <w:rFonts w:cs="Arial"/>
                <w:sz w:val="16"/>
                <w:szCs w:val="16"/>
                <w:lang w:val="fr-CH"/>
              </w:rPr>
              <w:t xml:space="preserve">Choisissez l’une des 3 variantes possibles, </w:t>
            </w:r>
            <w:proofErr w:type="spellStart"/>
            <w:r w:rsidRPr="00D352E6">
              <w:rPr>
                <w:rFonts w:cs="Arial"/>
                <w:sz w:val="16"/>
                <w:szCs w:val="16"/>
                <w:lang w:val="fr-CH"/>
              </w:rPr>
              <w:t>resp</w:t>
            </w:r>
            <w:proofErr w:type="spellEnd"/>
            <w:r w:rsidRPr="00D352E6">
              <w:rPr>
                <w:rFonts w:cs="Arial"/>
                <w:sz w:val="16"/>
                <w:szCs w:val="16"/>
                <w:lang w:val="fr-CH"/>
              </w:rPr>
              <w:t>. supprimez les autres variantes</w:t>
            </w:r>
            <w:r w:rsidR="00BA561F" w:rsidRPr="00D352E6">
              <w:rPr>
                <w:rFonts w:cs="Arial"/>
                <w:sz w:val="16"/>
                <w:szCs w:val="16"/>
                <w:lang w:val="fr-CH"/>
              </w:rPr>
              <w:t>]</w:t>
            </w:r>
          </w:p>
          <w:p w:rsidR="00ED7875" w:rsidRPr="00D352E6" w:rsidRDefault="008C1707" w:rsidP="008558A9">
            <w:pPr>
              <w:pStyle w:val="berschrift2"/>
              <w:numPr>
                <w:ilvl w:val="0"/>
                <w:numId w:val="6"/>
              </w:numPr>
              <w:ind w:left="284" w:hanging="284"/>
              <w:rPr>
                <w:b w:val="0"/>
                <w:bCs w:val="0"/>
                <w:iCs w:val="0"/>
                <w:sz w:val="20"/>
                <w:szCs w:val="24"/>
                <w:lang w:val="fr-CH"/>
              </w:rPr>
            </w:pPr>
            <w:bookmarkStart w:id="0" w:name="_Toc346527558"/>
            <w:r w:rsidRPr="00D352E6">
              <w:rPr>
                <w:b w:val="0"/>
                <w:bCs w:val="0"/>
                <w:iCs w:val="0"/>
                <w:sz w:val="20"/>
                <w:szCs w:val="24"/>
                <w:lang w:val="fr-CH"/>
              </w:rPr>
              <w:t>Retenue de la rémunération</w:t>
            </w:r>
            <w:bookmarkEnd w:id="0"/>
            <w:r w:rsidR="009811AB" w:rsidRPr="00D352E6">
              <w:rPr>
                <w:b w:val="0"/>
                <w:bCs w:val="0"/>
                <w:iCs w:val="0"/>
                <w:sz w:val="20"/>
                <w:szCs w:val="24"/>
                <w:lang w:val="fr-CH"/>
              </w:rPr>
              <w:t xml:space="preserve"> </w:t>
            </w:r>
          </w:p>
          <w:p w:rsidR="00ED7875" w:rsidRPr="00D352E6" w:rsidRDefault="008C1707" w:rsidP="009811AB">
            <w:pPr>
              <w:rPr>
                <w:rFonts w:cs="Arial"/>
                <w:sz w:val="16"/>
                <w:szCs w:val="16"/>
                <w:lang w:val="fr-CH"/>
              </w:rPr>
            </w:pPr>
            <w:r w:rsidRPr="00D352E6">
              <w:rPr>
                <w:rFonts w:cs="Arial"/>
                <w:sz w:val="16"/>
                <w:szCs w:val="16"/>
                <w:lang w:val="fr-CH"/>
              </w:rPr>
              <w:t>L’ouvrage n’est considéré comme accepté entièrement que lorsque le dossier d’ouvrage complet a été remis au maître par l’auteur</w:t>
            </w:r>
            <w:r w:rsidR="009811AB" w:rsidRPr="00D352E6">
              <w:rPr>
                <w:rFonts w:cs="Arial"/>
                <w:sz w:val="16"/>
                <w:szCs w:val="16"/>
                <w:lang w:val="fr-CH"/>
              </w:rPr>
              <w:t xml:space="preserve">. </w:t>
            </w:r>
            <w:r w:rsidRPr="00D352E6">
              <w:rPr>
                <w:rFonts w:cs="Arial"/>
                <w:sz w:val="16"/>
                <w:szCs w:val="16"/>
                <w:lang w:val="fr-CH"/>
              </w:rPr>
              <w:t>Jusqu’à la remise, le maître se réserve le droit de retenir</w:t>
            </w:r>
            <w:r w:rsidR="009811AB" w:rsidRPr="00D352E6">
              <w:rPr>
                <w:rFonts w:cs="Arial"/>
                <w:sz w:val="16"/>
                <w:szCs w:val="16"/>
                <w:lang w:val="fr-CH"/>
              </w:rPr>
              <w:t xml:space="preserve"> 25% d</w:t>
            </w:r>
            <w:r w:rsidRPr="00D352E6">
              <w:rPr>
                <w:rFonts w:cs="Arial"/>
                <w:sz w:val="16"/>
                <w:szCs w:val="16"/>
                <w:lang w:val="fr-CH"/>
              </w:rPr>
              <w:t>e la rémunération pour l’établissement de l’ouvrage</w:t>
            </w:r>
            <w:r w:rsidR="009811AB" w:rsidRPr="00D352E6">
              <w:rPr>
                <w:rFonts w:cs="Arial"/>
                <w:sz w:val="16"/>
                <w:szCs w:val="16"/>
                <w:lang w:val="fr-CH"/>
              </w:rPr>
              <w:t>.</w:t>
            </w:r>
          </w:p>
          <w:p w:rsidR="00ED7875" w:rsidRPr="00D352E6" w:rsidRDefault="005D25B6" w:rsidP="008558A9">
            <w:pPr>
              <w:pStyle w:val="berschrift2"/>
              <w:numPr>
                <w:ilvl w:val="0"/>
                <w:numId w:val="6"/>
              </w:numPr>
              <w:ind w:left="284" w:hanging="284"/>
              <w:rPr>
                <w:b w:val="0"/>
                <w:bCs w:val="0"/>
                <w:iCs w:val="0"/>
                <w:caps/>
                <w:sz w:val="20"/>
                <w:szCs w:val="24"/>
                <w:lang w:val="fr-CH"/>
              </w:rPr>
            </w:pPr>
            <w:bookmarkStart w:id="1" w:name="_Toc346527559"/>
            <w:r w:rsidRPr="00D352E6">
              <w:rPr>
                <w:b w:val="0"/>
                <w:bCs w:val="0"/>
                <w:iCs w:val="0"/>
                <w:sz w:val="20"/>
                <w:szCs w:val="24"/>
                <w:lang w:val="fr-CH"/>
              </w:rPr>
              <w:t>Peine conventionnelle</w:t>
            </w:r>
            <w:bookmarkEnd w:id="1"/>
          </w:p>
          <w:p w:rsidR="00ED7875" w:rsidRPr="00D352E6" w:rsidRDefault="005D25B6" w:rsidP="009811AB">
            <w:pPr>
              <w:rPr>
                <w:rFonts w:cs="Arial"/>
                <w:sz w:val="16"/>
                <w:szCs w:val="16"/>
                <w:lang w:val="fr-CH"/>
              </w:rPr>
            </w:pPr>
            <w:r w:rsidRPr="00D352E6">
              <w:rPr>
                <w:rFonts w:cs="Arial"/>
                <w:sz w:val="16"/>
                <w:szCs w:val="16"/>
                <w:lang w:val="fr-CH"/>
              </w:rPr>
              <w:t>S’il ne remet pas le dossier d’ouvrage ou s’il ne le remet que de manière incomplète, l’auteur est tenu de payer une peine conventionnelle de</w:t>
            </w:r>
            <w:r w:rsidR="009811AB" w:rsidRPr="00D352E6">
              <w:rPr>
                <w:rFonts w:cs="Arial"/>
                <w:sz w:val="16"/>
                <w:szCs w:val="16"/>
                <w:lang w:val="fr-CH"/>
              </w:rPr>
              <w:t xml:space="preserve"> </w:t>
            </w:r>
            <w:r w:rsidRPr="00D352E6">
              <w:rPr>
                <w:rFonts w:cs="Arial"/>
                <w:sz w:val="16"/>
                <w:szCs w:val="16"/>
                <w:lang w:val="fr-CH"/>
              </w:rPr>
              <w:t>CHF</w:t>
            </w:r>
            <w:r w:rsidR="00FA6A5C" w:rsidRPr="00D352E6">
              <w:rPr>
                <w:rFonts w:cs="Arial"/>
                <w:sz w:val="16"/>
                <w:szCs w:val="16"/>
                <w:lang w:val="fr-CH"/>
              </w:rPr>
              <w:t xml:space="preserve"> </w:t>
            </w:r>
            <w:r w:rsidR="00E607F2" w:rsidRPr="00D352E6">
              <w:rPr>
                <w:rFonts w:cs="Arial"/>
                <w:sz w:val="16"/>
                <w:szCs w:val="16"/>
                <w:lang w:val="fr-CH"/>
              </w:rPr>
              <w:t>[…]</w:t>
            </w:r>
            <w:r w:rsidR="009811AB" w:rsidRPr="00D352E6">
              <w:rPr>
                <w:rFonts w:cs="Arial"/>
                <w:sz w:val="16"/>
                <w:szCs w:val="16"/>
                <w:lang w:val="fr-CH"/>
              </w:rPr>
              <w:t xml:space="preserve"> / </w:t>
            </w:r>
            <w:r w:rsidR="00E607F2" w:rsidRPr="00D352E6">
              <w:rPr>
                <w:rFonts w:cs="Arial"/>
                <w:sz w:val="16"/>
                <w:szCs w:val="16"/>
                <w:lang w:val="fr-CH"/>
              </w:rPr>
              <w:t>[…]</w:t>
            </w:r>
            <w:r w:rsidR="009811AB" w:rsidRPr="00D352E6">
              <w:rPr>
                <w:rFonts w:cs="Arial"/>
                <w:sz w:val="16"/>
                <w:szCs w:val="16"/>
                <w:lang w:val="fr-CH"/>
              </w:rPr>
              <w:t>% d</w:t>
            </w:r>
            <w:r w:rsidRPr="00D352E6">
              <w:rPr>
                <w:rFonts w:cs="Arial"/>
                <w:sz w:val="16"/>
                <w:szCs w:val="16"/>
                <w:lang w:val="fr-CH"/>
              </w:rPr>
              <w:t>u prix total de l’ouvrage</w:t>
            </w:r>
            <w:r w:rsidR="009811AB" w:rsidRPr="00D352E6">
              <w:rPr>
                <w:rFonts w:cs="Arial"/>
                <w:sz w:val="16"/>
                <w:szCs w:val="16"/>
                <w:lang w:val="fr-CH"/>
              </w:rPr>
              <w:t xml:space="preserve">. </w:t>
            </w:r>
          </w:p>
          <w:p w:rsidR="00ED7875" w:rsidRPr="00D352E6" w:rsidRDefault="005D25B6" w:rsidP="008558A9">
            <w:pPr>
              <w:pStyle w:val="berschrift2"/>
              <w:numPr>
                <w:ilvl w:val="0"/>
                <w:numId w:val="6"/>
              </w:numPr>
              <w:ind w:left="284" w:hanging="284"/>
              <w:rPr>
                <w:b w:val="0"/>
                <w:bCs w:val="0"/>
                <w:iCs w:val="0"/>
                <w:sz w:val="20"/>
                <w:szCs w:val="24"/>
                <w:lang w:val="fr-CH"/>
              </w:rPr>
            </w:pPr>
            <w:bookmarkStart w:id="2" w:name="_Toc346527560"/>
            <w:r w:rsidRPr="00D352E6">
              <w:rPr>
                <w:b w:val="0"/>
                <w:bCs w:val="0"/>
                <w:iCs w:val="0"/>
                <w:sz w:val="20"/>
                <w:szCs w:val="24"/>
                <w:lang w:val="fr-CH"/>
              </w:rPr>
              <w:t>Procédure civile</w:t>
            </w:r>
            <w:bookmarkEnd w:id="2"/>
          </w:p>
          <w:p w:rsidR="00ED7875" w:rsidRPr="00D352E6" w:rsidRDefault="005D25B6" w:rsidP="009811AB">
            <w:pPr>
              <w:rPr>
                <w:rFonts w:cs="Arial"/>
                <w:sz w:val="16"/>
                <w:szCs w:val="16"/>
                <w:lang w:val="fr-CH"/>
              </w:rPr>
            </w:pPr>
            <w:r w:rsidRPr="00D352E6">
              <w:rPr>
                <w:rFonts w:cs="Arial"/>
                <w:sz w:val="16"/>
                <w:szCs w:val="16"/>
                <w:lang w:val="fr-CH"/>
              </w:rPr>
              <w:t>Si l’auteur ne remet pas le dossier d’ouvrage ou ne le remet que de manière incomplète, le maître se réserve le droit d’exiger le dossier d’ouvrage complet, avec paiement des coûts et d’un dédommagement, en engageant une procédure civile</w:t>
            </w:r>
            <w:r w:rsidR="009811AB" w:rsidRPr="00D352E6">
              <w:rPr>
                <w:rFonts w:cs="Arial"/>
                <w:sz w:val="16"/>
                <w:szCs w:val="16"/>
                <w:lang w:val="fr-CH"/>
              </w:rPr>
              <w:t>.</w:t>
            </w:r>
          </w:p>
          <w:p w:rsidR="00ED7875" w:rsidRPr="00D352E6" w:rsidRDefault="00ED7875" w:rsidP="00ED7875">
            <w:pPr>
              <w:rPr>
                <w:rFonts w:cs="Arial"/>
                <w:caps/>
                <w:sz w:val="20"/>
                <w:lang w:val="fr-CH"/>
              </w:rPr>
            </w:pPr>
            <w:r w:rsidRPr="00D352E6">
              <w:rPr>
                <w:rFonts w:cs="Arial"/>
                <w:caps/>
                <w:sz w:val="20"/>
                <w:lang w:val="fr-CH"/>
              </w:rPr>
              <w:t>Droit d'auteur</w:t>
            </w:r>
            <w:r w:rsidR="005C5A95" w:rsidRPr="00D352E6">
              <w:rPr>
                <w:rFonts w:cs="Arial"/>
                <w:caps/>
                <w:sz w:val="20"/>
                <w:lang w:val="fr-CH"/>
              </w:rPr>
              <w:t xml:space="preserve"> </w:t>
            </w:r>
          </w:p>
          <w:p w:rsidR="00ED7875" w:rsidRPr="008C1707" w:rsidRDefault="005D25B6" w:rsidP="005C5A95">
            <w:pPr>
              <w:rPr>
                <w:rFonts w:cs="Arial"/>
                <w:b/>
                <w:sz w:val="16"/>
                <w:szCs w:val="16"/>
                <w:lang w:val="fr-CH"/>
              </w:rPr>
            </w:pPr>
            <w:r w:rsidRPr="00D352E6">
              <w:rPr>
                <w:rFonts w:cs="Arial"/>
                <w:sz w:val="16"/>
                <w:szCs w:val="16"/>
                <w:lang w:val="fr-CH"/>
              </w:rPr>
              <w:t xml:space="preserve">L’auteur octroie au maître, lors de la réception de l’ouvrage, un droit illimité dans le temps, complet, non exclusif d’utilisation, d’exploitation et de développement </w:t>
            </w:r>
            <w:r w:rsidR="008F2DE7" w:rsidRPr="00D352E6">
              <w:rPr>
                <w:rFonts w:cs="Arial"/>
                <w:sz w:val="16"/>
                <w:szCs w:val="16"/>
                <w:lang w:val="fr-CH"/>
              </w:rPr>
              <w:t>de la documentation</w:t>
            </w:r>
            <w:r w:rsidRPr="00D352E6">
              <w:rPr>
                <w:rFonts w:cs="Arial"/>
                <w:sz w:val="16"/>
                <w:szCs w:val="16"/>
                <w:lang w:val="fr-CH"/>
              </w:rPr>
              <w:t xml:space="preserve"> d’ouvrage pendant </w:t>
            </w:r>
            <w:r>
              <w:rPr>
                <w:rFonts w:cs="Arial"/>
                <w:sz w:val="16"/>
                <w:szCs w:val="16"/>
                <w:lang w:val="fr-CH"/>
              </w:rPr>
              <w:t>tout le cycle de vie de l’ouvrage</w:t>
            </w:r>
            <w:r w:rsidR="005C5A95" w:rsidRPr="008C1707">
              <w:rPr>
                <w:rFonts w:cs="Arial"/>
                <w:sz w:val="16"/>
                <w:szCs w:val="16"/>
                <w:lang w:val="fr-CH"/>
              </w:rPr>
              <w:t xml:space="preserve">. </w:t>
            </w:r>
            <w:r>
              <w:rPr>
                <w:rFonts w:cs="Arial"/>
                <w:sz w:val="16"/>
                <w:szCs w:val="16"/>
                <w:lang w:val="fr-CH"/>
              </w:rPr>
              <w:t>Ce droit comprend explicitement aussi celui de modifier les documents</w:t>
            </w:r>
            <w:r w:rsidR="005C5A95" w:rsidRPr="008C1707">
              <w:rPr>
                <w:rFonts w:cs="Arial"/>
                <w:sz w:val="16"/>
                <w:szCs w:val="16"/>
                <w:lang w:val="fr-CH"/>
              </w:rPr>
              <w:t xml:space="preserve">. </w:t>
            </w:r>
          </w:p>
          <w:p w:rsidR="009811AB" w:rsidRPr="008C1707" w:rsidRDefault="009811AB" w:rsidP="006D5112">
            <w:pPr>
              <w:rPr>
                <w:rFonts w:cs="Arial"/>
                <w:sz w:val="16"/>
                <w:szCs w:val="16"/>
                <w:lang w:val="fr-CH"/>
              </w:rPr>
            </w:pPr>
          </w:p>
        </w:tc>
        <w:bookmarkStart w:id="3" w:name="_GoBack"/>
        <w:bookmarkEnd w:id="3"/>
      </w:tr>
    </w:tbl>
    <w:p w:rsidR="00927AB9" w:rsidRDefault="00927AB9" w:rsidP="00B71DD4">
      <w:pPr>
        <w:pStyle w:val="KBOBUntertitel"/>
        <w:rPr>
          <w:sz w:val="32"/>
          <w:lang w:val="fr-CH"/>
        </w:rPr>
      </w:pPr>
    </w:p>
    <w:p w:rsidR="00927AB9" w:rsidRDefault="00927AB9">
      <w:pPr>
        <w:spacing w:after="0"/>
        <w:jc w:val="left"/>
        <w:rPr>
          <w:caps/>
          <w:color w:val="31849B" w:themeColor="accent5" w:themeShade="BF"/>
          <w:sz w:val="32"/>
          <w:lang w:val="fr-CH"/>
        </w:rPr>
      </w:pPr>
      <w:r>
        <w:rPr>
          <w:sz w:val="32"/>
          <w:lang w:val="fr-CH"/>
        </w:rPr>
        <w:br w:type="page"/>
      </w:r>
    </w:p>
    <w:p w:rsidR="00ED7875" w:rsidRPr="008C1707" w:rsidRDefault="005D25B6" w:rsidP="00B71DD4">
      <w:pPr>
        <w:pStyle w:val="KBOBUntertitel"/>
        <w:rPr>
          <w:sz w:val="32"/>
          <w:lang w:val="fr-CH"/>
        </w:rPr>
      </w:pPr>
      <w:r>
        <w:rPr>
          <w:sz w:val="32"/>
          <w:lang w:val="fr-CH"/>
        </w:rPr>
        <w:lastRenderedPageBreak/>
        <w:t>bloc de texte en combinaison avec le mémento</w:t>
      </w:r>
    </w:p>
    <w:p w:rsidR="00ED7875" w:rsidRPr="008C1707" w:rsidRDefault="00357107" w:rsidP="00B71DD4">
      <w:pPr>
        <w:rPr>
          <w:lang w:val="fr-CH"/>
        </w:rPr>
      </w:pPr>
      <w:r>
        <w:rPr>
          <w:lang w:val="fr-CH"/>
        </w:rPr>
        <w:t xml:space="preserve">Le «mémento pour les </w:t>
      </w:r>
      <w:r w:rsidR="008F2DE7">
        <w:rPr>
          <w:lang w:val="fr-CH"/>
        </w:rPr>
        <w:t xml:space="preserve">auteurs </w:t>
      </w:r>
      <w:r>
        <w:rPr>
          <w:lang w:val="fr-CH"/>
        </w:rPr>
        <w:t xml:space="preserve">de </w:t>
      </w:r>
      <w:r w:rsidR="008F2DE7">
        <w:rPr>
          <w:lang w:val="fr-CH"/>
        </w:rPr>
        <w:t xml:space="preserve">documentation </w:t>
      </w:r>
      <w:r>
        <w:rPr>
          <w:lang w:val="fr-CH"/>
        </w:rPr>
        <w:t>d’ouvrage» peut être utilisé en option</w:t>
      </w:r>
      <w:r w:rsidR="00B71DD4" w:rsidRPr="008C1707">
        <w:rPr>
          <w:lang w:val="fr-CH"/>
        </w:rPr>
        <w:t xml:space="preserve">. </w:t>
      </w:r>
      <w:r>
        <w:rPr>
          <w:lang w:val="fr-CH"/>
        </w:rPr>
        <w:t xml:space="preserve">Il </w:t>
      </w:r>
      <w:r w:rsidR="008F2DE7">
        <w:rPr>
          <w:lang w:val="fr-CH"/>
        </w:rPr>
        <w:t xml:space="preserve">expose de manière détaillée </w:t>
      </w:r>
      <w:r>
        <w:rPr>
          <w:lang w:val="fr-CH"/>
        </w:rPr>
        <w:t xml:space="preserve">les droits et les devoirs relatifs </w:t>
      </w:r>
      <w:r w:rsidR="008F2DE7">
        <w:rPr>
          <w:lang w:val="fr-CH"/>
        </w:rPr>
        <w:t>à la documentation</w:t>
      </w:r>
      <w:r>
        <w:rPr>
          <w:lang w:val="fr-CH"/>
        </w:rPr>
        <w:t xml:space="preserve"> d’ouvrage et complète ainsi le bloc de texte</w:t>
      </w:r>
      <w:r w:rsidR="00B71DD4" w:rsidRPr="008C1707">
        <w:rPr>
          <w:lang w:val="fr-CH"/>
        </w:rPr>
        <w:t xml:space="preserve">. </w:t>
      </w:r>
      <w:r>
        <w:rPr>
          <w:lang w:val="fr-CH"/>
        </w:rPr>
        <w:t>En cas d’utilisation du mémento, le bloc de texte ci-dessous doit être utilisé</w:t>
      </w:r>
      <w:r w:rsidR="008558A9" w:rsidRPr="008C1707">
        <w:rPr>
          <w:lang w:val="fr-CH"/>
        </w:rPr>
        <w:t>.</w:t>
      </w:r>
    </w:p>
    <w:p w:rsidR="006B4B70" w:rsidRPr="008C1707" w:rsidRDefault="006B4B70" w:rsidP="00B71DD4">
      <w:pPr>
        <w:rPr>
          <w:lang w:val="fr-CH"/>
        </w:rPr>
      </w:pPr>
    </w:p>
    <w:tbl>
      <w:tblPr>
        <w:tblStyle w:val="Tabellenraster"/>
        <w:tblW w:w="9072" w:type="dxa"/>
        <w:tblInd w:w="108" w:type="dxa"/>
        <w:tblLook w:val="04A0" w:firstRow="1" w:lastRow="0" w:firstColumn="1" w:lastColumn="0" w:noHBand="0" w:noVBand="1"/>
      </w:tblPr>
      <w:tblGrid>
        <w:gridCol w:w="9072"/>
      </w:tblGrid>
      <w:tr w:rsidR="00B71DD4" w:rsidRPr="008F2DE7" w:rsidTr="002925AA">
        <w:tc>
          <w:tcPr>
            <w:tcW w:w="9072" w:type="dxa"/>
            <w:shd w:val="clear" w:color="auto" w:fill="D9D9D9" w:themeFill="background1" w:themeFillShade="D9"/>
          </w:tcPr>
          <w:p w:rsidR="00ED7875" w:rsidRPr="008C1707" w:rsidRDefault="00ED7875" w:rsidP="002925AA">
            <w:pPr>
              <w:pStyle w:val="Nummerierung"/>
              <w:numPr>
                <w:ilvl w:val="0"/>
                <w:numId w:val="0"/>
              </w:numPr>
              <w:rPr>
                <w:rFonts w:ascii="Arial" w:hAnsi="Arial" w:cs="Arial"/>
                <w:caps/>
                <w:szCs w:val="24"/>
                <w:lang w:val="fr-CH" w:eastAsia="de-CH"/>
              </w:rPr>
            </w:pPr>
          </w:p>
          <w:p w:rsidR="00ED7875" w:rsidRPr="00D352E6" w:rsidRDefault="00B71DD4" w:rsidP="002925AA">
            <w:pPr>
              <w:pStyle w:val="Nummerierung"/>
              <w:numPr>
                <w:ilvl w:val="0"/>
                <w:numId w:val="0"/>
              </w:numPr>
              <w:rPr>
                <w:rFonts w:ascii="Arial" w:hAnsi="Arial" w:cs="Arial"/>
                <w:caps/>
                <w:szCs w:val="24"/>
                <w:lang w:val="fr-CH" w:eastAsia="de-CH"/>
              </w:rPr>
            </w:pPr>
            <w:r w:rsidRPr="00D352E6">
              <w:rPr>
                <w:rFonts w:ascii="Arial" w:hAnsi="Arial" w:cs="Arial"/>
                <w:caps/>
                <w:szCs w:val="24"/>
                <w:lang w:val="fr-CH" w:eastAsia="de-CH"/>
              </w:rPr>
              <w:t>D</w:t>
            </w:r>
            <w:r w:rsidR="00357107" w:rsidRPr="00D352E6">
              <w:rPr>
                <w:rFonts w:ascii="Arial" w:hAnsi="Arial" w:cs="Arial"/>
                <w:caps/>
                <w:szCs w:val="24"/>
                <w:lang w:val="fr-CH" w:eastAsia="de-CH"/>
              </w:rPr>
              <w:t>evoir de documentation</w:t>
            </w:r>
            <w:r w:rsidRPr="00D352E6">
              <w:rPr>
                <w:rFonts w:ascii="Arial" w:hAnsi="Arial" w:cs="Arial"/>
                <w:caps/>
                <w:szCs w:val="24"/>
                <w:lang w:val="fr-CH" w:eastAsia="de-CH"/>
              </w:rPr>
              <w:t xml:space="preserve">  </w:t>
            </w:r>
          </w:p>
          <w:p w:rsidR="008F2DE7" w:rsidRPr="00D352E6" w:rsidRDefault="008F2DE7" w:rsidP="00ED7875">
            <w:pPr>
              <w:rPr>
                <w:rFonts w:cs="Arial"/>
                <w:caps/>
                <w:sz w:val="20"/>
                <w:lang w:val="fr-CH"/>
              </w:rPr>
            </w:pPr>
            <w:r w:rsidRPr="00D352E6">
              <w:rPr>
                <w:rFonts w:cs="Arial"/>
                <w:sz w:val="16"/>
                <w:szCs w:val="16"/>
                <w:lang w:val="fr-CH"/>
              </w:rPr>
              <w:t xml:space="preserve">Fait aussi partie intégrante du présent contrat le devoir de l’auteur d’établir une documentation d'ouvrage complète et de la fournir au maître lors de la remise de l’ouvrage. Le volume de la documentation est régie par la liste de contrôle Documentation d’ouvrage annexée au contrat. </w:t>
            </w:r>
          </w:p>
          <w:p w:rsidR="00ED7875" w:rsidRPr="00D352E6" w:rsidRDefault="00ED7875" w:rsidP="00ED7875">
            <w:pPr>
              <w:rPr>
                <w:rFonts w:cs="Arial"/>
                <w:caps/>
                <w:sz w:val="20"/>
                <w:lang w:val="fr-CH"/>
              </w:rPr>
            </w:pPr>
            <w:r w:rsidRPr="00D352E6">
              <w:rPr>
                <w:rFonts w:cs="Arial"/>
                <w:caps/>
                <w:sz w:val="20"/>
                <w:lang w:val="fr-CH"/>
              </w:rPr>
              <w:t>Sécurité des données</w:t>
            </w:r>
          </w:p>
          <w:p w:rsidR="00ED7875" w:rsidRPr="00D352E6" w:rsidRDefault="00357107" w:rsidP="002925AA">
            <w:pPr>
              <w:rPr>
                <w:rFonts w:cs="Arial"/>
                <w:sz w:val="16"/>
                <w:szCs w:val="16"/>
                <w:lang w:val="fr-CH"/>
              </w:rPr>
            </w:pPr>
            <w:r w:rsidRPr="00D352E6">
              <w:rPr>
                <w:rFonts w:cs="Arial"/>
                <w:sz w:val="16"/>
                <w:szCs w:val="16"/>
                <w:lang w:val="fr-CH"/>
              </w:rPr>
              <w:t xml:space="preserve">L’auteur et le maître de l’ouvrage sont tenus de garantir la sécurité des données </w:t>
            </w:r>
            <w:r w:rsidR="008F2DE7" w:rsidRPr="00D352E6">
              <w:rPr>
                <w:rFonts w:cs="Arial"/>
                <w:sz w:val="16"/>
                <w:szCs w:val="16"/>
                <w:lang w:val="fr-CH"/>
              </w:rPr>
              <w:t xml:space="preserve">de la documentation </w:t>
            </w:r>
            <w:r w:rsidRPr="00D352E6">
              <w:rPr>
                <w:rFonts w:cs="Arial"/>
                <w:sz w:val="16"/>
                <w:szCs w:val="16"/>
                <w:lang w:val="fr-CH"/>
              </w:rPr>
              <w:t>d’ouvrage par des mesures techniques et organisationnelles adéquates</w:t>
            </w:r>
            <w:r w:rsidR="00B71DD4" w:rsidRPr="00D352E6">
              <w:rPr>
                <w:rFonts w:cs="Arial"/>
                <w:sz w:val="16"/>
                <w:szCs w:val="16"/>
                <w:lang w:val="fr-CH"/>
              </w:rPr>
              <w:t xml:space="preserve">. </w:t>
            </w:r>
          </w:p>
          <w:p w:rsidR="00ED7875" w:rsidRPr="00D352E6" w:rsidRDefault="00B71DD4" w:rsidP="002925AA">
            <w:pPr>
              <w:rPr>
                <w:rFonts w:cs="Arial"/>
                <w:caps/>
                <w:sz w:val="20"/>
                <w:lang w:val="fr-CH"/>
              </w:rPr>
            </w:pPr>
            <w:r w:rsidRPr="00D352E6">
              <w:rPr>
                <w:rFonts w:cs="Arial"/>
                <w:caps/>
                <w:sz w:val="20"/>
                <w:lang w:val="fr-CH"/>
              </w:rPr>
              <w:t>Qualit</w:t>
            </w:r>
            <w:r w:rsidR="00357107" w:rsidRPr="00D352E6">
              <w:rPr>
                <w:rFonts w:cs="Arial"/>
                <w:caps/>
                <w:sz w:val="20"/>
                <w:lang w:val="fr-CH"/>
              </w:rPr>
              <w:t>é de la documentation</w:t>
            </w:r>
          </w:p>
          <w:p w:rsidR="00ED7875" w:rsidRPr="00D352E6" w:rsidRDefault="00357107" w:rsidP="002925AA">
            <w:pPr>
              <w:rPr>
                <w:rFonts w:cs="Arial"/>
                <w:sz w:val="16"/>
                <w:szCs w:val="16"/>
                <w:lang w:val="fr-CH"/>
              </w:rPr>
            </w:pPr>
            <w:r w:rsidRPr="00D352E6">
              <w:rPr>
                <w:rFonts w:cs="Arial"/>
                <w:sz w:val="16"/>
                <w:szCs w:val="16"/>
                <w:lang w:val="fr-CH"/>
              </w:rPr>
              <w:t xml:space="preserve">L’auteur garantit que </w:t>
            </w:r>
            <w:r w:rsidR="008F2DE7" w:rsidRPr="00D352E6">
              <w:rPr>
                <w:rFonts w:cs="Arial"/>
                <w:sz w:val="16"/>
                <w:szCs w:val="16"/>
                <w:lang w:val="fr-CH"/>
              </w:rPr>
              <w:t xml:space="preserve">de la documentation </w:t>
            </w:r>
            <w:r w:rsidRPr="00D352E6">
              <w:rPr>
                <w:rFonts w:cs="Arial"/>
                <w:sz w:val="16"/>
                <w:szCs w:val="16"/>
                <w:lang w:val="fr-CH"/>
              </w:rPr>
              <w:t>présente les standards de qualité requis en termes d’exhaustivité, de lisibilité, d’exactitude et de qualité des données</w:t>
            </w:r>
            <w:r w:rsidR="00B71DD4" w:rsidRPr="00D352E6">
              <w:rPr>
                <w:rFonts w:cs="Arial"/>
                <w:sz w:val="16"/>
                <w:szCs w:val="16"/>
                <w:lang w:val="fr-CH"/>
              </w:rPr>
              <w:t xml:space="preserve">. </w:t>
            </w:r>
          </w:p>
          <w:p w:rsidR="00ED7875" w:rsidRPr="00D352E6" w:rsidRDefault="00357107" w:rsidP="002925AA">
            <w:pPr>
              <w:rPr>
                <w:rFonts w:cs="Arial"/>
                <w:caps/>
                <w:sz w:val="20"/>
                <w:lang w:val="fr-CH"/>
              </w:rPr>
            </w:pPr>
            <w:r w:rsidRPr="00D352E6">
              <w:rPr>
                <w:rFonts w:cs="Arial"/>
                <w:caps/>
                <w:sz w:val="20"/>
                <w:lang w:val="fr-CH"/>
              </w:rPr>
              <w:t>obligation</w:t>
            </w:r>
            <w:r w:rsidR="00B71DD4" w:rsidRPr="00D352E6">
              <w:rPr>
                <w:rFonts w:cs="Arial"/>
                <w:caps/>
                <w:sz w:val="20"/>
                <w:lang w:val="fr-CH"/>
              </w:rPr>
              <w:t xml:space="preserve"> </w:t>
            </w:r>
          </w:p>
          <w:p w:rsidR="00ED7875" w:rsidRPr="00D352E6" w:rsidRDefault="008F2DE7" w:rsidP="002925AA">
            <w:pPr>
              <w:pStyle w:val="Kommentartext"/>
              <w:rPr>
                <w:lang w:val="fr-CH"/>
              </w:rPr>
            </w:pPr>
            <w:r w:rsidRPr="00D352E6">
              <w:rPr>
                <w:rFonts w:cs="Arial"/>
                <w:sz w:val="16"/>
                <w:szCs w:val="16"/>
                <w:lang w:val="fr-CH"/>
              </w:rPr>
              <w:t>L’auteur est tenu de remettre au maître la documentation d’ouvrage. Le maître s'assure que cette obligation est menée à bien en prenant la mesure suivante</w:t>
            </w:r>
            <w:r w:rsidR="00357107" w:rsidRPr="00D352E6">
              <w:rPr>
                <w:rFonts w:cs="Arial"/>
                <w:sz w:val="16"/>
                <w:szCs w:val="16"/>
                <w:lang w:val="fr-CH"/>
              </w:rPr>
              <w:t xml:space="preserve">: [Indication à l’utilisateur du bloc de texte: Choisissez l’une des 3 variantes possibles, </w:t>
            </w:r>
            <w:proofErr w:type="spellStart"/>
            <w:r w:rsidR="00357107" w:rsidRPr="00D352E6">
              <w:rPr>
                <w:rFonts w:cs="Arial"/>
                <w:sz w:val="16"/>
                <w:szCs w:val="16"/>
                <w:lang w:val="fr-CH"/>
              </w:rPr>
              <w:t>resp</w:t>
            </w:r>
            <w:proofErr w:type="spellEnd"/>
            <w:r w:rsidR="00357107" w:rsidRPr="00D352E6">
              <w:rPr>
                <w:rFonts w:cs="Arial"/>
                <w:sz w:val="16"/>
                <w:szCs w:val="16"/>
                <w:lang w:val="fr-CH"/>
              </w:rPr>
              <w:t>. supprimez les autres variantes]</w:t>
            </w:r>
          </w:p>
          <w:p w:rsidR="00ED7875" w:rsidRPr="00D352E6" w:rsidRDefault="00357107" w:rsidP="00CE5368">
            <w:pPr>
              <w:pStyle w:val="berschrift2"/>
              <w:numPr>
                <w:ilvl w:val="0"/>
                <w:numId w:val="8"/>
              </w:numPr>
              <w:rPr>
                <w:b w:val="0"/>
                <w:bCs w:val="0"/>
                <w:iCs w:val="0"/>
                <w:sz w:val="20"/>
                <w:szCs w:val="24"/>
                <w:lang w:val="fr-CH"/>
              </w:rPr>
            </w:pPr>
            <w:r w:rsidRPr="00D352E6">
              <w:rPr>
                <w:b w:val="0"/>
                <w:bCs w:val="0"/>
                <w:iCs w:val="0"/>
                <w:sz w:val="20"/>
                <w:szCs w:val="24"/>
                <w:lang w:val="fr-CH"/>
              </w:rPr>
              <w:t>Retenue de la rémunération</w:t>
            </w:r>
            <w:r w:rsidR="00B71DD4" w:rsidRPr="00D352E6">
              <w:rPr>
                <w:b w:val="0"/>
                <w:bCs w:val="0"/>
                <w:iCs w:val="0"/>
                <w:sz w:val="20"/>
                <w:szCs w:val="24"/>
                <w:lang w:val="fr-CH"/>
              </w:rPr>
              <w:t xml:space="preserve"> </w:t>
            </w:r>
          </w:p>
          <w:p w:rsidR="00ED7875" w:rsidRPr="00D352E6" w:rsidRDefault="00357107" w:rsidP="002925AA">
            <w:pPr>
              <w:rPr>
                <w:rFonts w:cs="Arial"/>
                <w:sz w:val="16"/>
                <w:szCs w:val="16"/>
                <w:lang w:val="fr-CH"/>
              </w:rPr>
            </w:pPr>
            <w:r w:rsidRPr="00D352E6">
              <w:rPr>
                <w:rFonts w:cs="Arial"/>
                <w:sz w:val="16"/>
                <w:szCs w:val="16"/>
                <w:lang w:val="fr-CH"/>
              </w:rPr>
              <w:t>L’ouvrage n’est considéré comme accepté entièrement que lorsque le dossier d’ouvrage complet a été remis au maître par l’auteur. Jusqu’à la remise, le maître se réserve le droit de retenir 25% de la rémunération pour l’établissement de l’ouvrage</w:t>
            </w:r>
            <w:r w:rsidR="00B71DD4" w:rsidRPr="00D352E6">
              <w:rPr>
                <w:rFonts w:cs="Arial"/>
                <w:sz w:val="16"/>
                <w:szCs w:val="16"/>
                <w:lang w:val="fr-CH"/>
              </w:rPr>
              <w:t>.</w:t>
            </w:r>
          </w:p>
          <w:p w:rsidR="00ED7875" w:rsidRPr="00D352E6" w:rsidRDefault="00357107" w:rsidP="00CE5368">
            <w:pPr>
              <w:pStyle w:val="berschrift2"/>
              <w:numPr>
                <w:ilvl w:val="0"/>
                <w:numId w:val="8"/>
              </w:numPr>
              <w:ind w:left="284" w:hanging="284"/>
              <w:rPr>
                <w:b w:val="0"/>
                <w:bCs w:val="0"/>
                <w:iCs w:val="0"/>
                <w:caps/>
                <w:sz w:val="20"/>
                <w:szCs w:val="24"/>
                <w:lang w:val="fr-CH"/>
              </w:rPr>
            </w:pPr>
            <w:r w:rsidRPr="00D352E6">
              <w:rPr>
                <w:b w:val="0"/>
                <w:bCs w:val="0"/>
                <w:iCs w:val="0"/>
                <w:sz w:val="20"/>
                <w:szCs w:val="24"/>
                <w:lang w:val="fr-CH"/>
              </w:rPr>
              <w:t>Peine conventionnelle</w:t>
            </w:r>
          </w:p>
          <w:p w:rsidR="00ED7875" w:rsidRPr="00D352E6" w:rsidRDefault="00357107" w:rsidP="002925AA">
            <w:pPr>
              <w:rPr>
                <w:rFonts w:cs="Arial"/>
                <w:sz w:val="16"/>
                <w:szCs w:val="16"/>
                <w:lang w:val="fr-CH"/>
              </w:rPr>
            </w:pPr>
            <w:r w:rsidRPr="00D352E6">
              <w:rPr>
                <w:rFonts w:cs="Arial"/>
                <w:sz w:val="16"/>
                <w:szCs w:val="16"/>
                <w:lang w:val="fr-CH"/>
              </w:rPr>
              <w:t>S’il ne remet pas le dossier d’ouvrage ou s’il ne le remet que de manière incomplète, l’auteur est tenu de payer une peine conventionnelle de CHF</w:t>
            </w:r>
            <w:r w:rsidR="00FA6A5C" w:rsidRPr="00D352E6">
              <w:rPr>
                <w:rFonts w:cs="Arial"/>
                <w:sz w:val="16"/>
                <w:szCs w:val="16"/>
                <w:lang w:val="fr-CH"/>
              </w:rPr>
              <w:t xml:space="preserve"> </w:t>
            </w:r>
            <w:r w:rsidRPr="00D352E6">
              <w:rPr>
                <w:rFonts w:cs="Arial"/>
                <w:sz w:val="16"/>
                <w:szCs w:val="16"/>
                <w:lang w:val="fr-CH"/>
              </w:rPr>
              <w:t>[…] / […]% du prix total de l’ouvrage</w:t>
            </w:r>
            <w:r w:rsidR="00B71DD4" w:rsidRPr="00D352E6">
              <w:rPr>
                <w:rFonts w:cs="Arial"/>
                <w:sz w:val="16"/>
                <w:szCs w:val="16"/>
                <w:lang w:val="fr-CH"/>
              </w:rPr>
              <w:t xml:space="preserve">. </w:t>
            </w:r>
          </w:p>
          <w:p w:rsidR="00ED7875" w:rsidRPr="00D352E6" w:rsidRDefault="00357107" w:rsidP="00CE5368">
            <w:pPr>
              <w:pStyle w:val="berschrift2"/>
              <w:numPr>
                <w:ilvl w:val="0"/>
                <w:numId w:val="8"/>
              </w:numPr>
              <w:ind w:left="284" w:hanging="284"/>
              <w:rPr>
                <w:b w:val="0"/>
                <w:bCs w:val="0"/>
                <w:iCs w:val="0"/>
                <w:sz w:val="20"/>
                <w:szCs w:val="24"/>
                <w:lang w:val="fr-CH"/>
              </w:rPr>
            </w:pPr>
            <w:r w:rsidRPr="00D352E6">
              <w:rPr>
                <w:b w:val="0"/>
                <w:bCs w:val="0"/>
                <w:iCs w:val="0"/>
                <w:sz w:val="20"/>
                <w:szCs w:val="24"/>
                <w:lang w:val="fr-CH"/>
              </w:rPr>
              <w:t>Procédure civile</w:t>
            </w:r>
          </w:p>
          <w:p w:rsidR="00ED7875" w:rsidRPr="00D352E6" w:rsidRDefault="00357107" w:rsidP="002925AA">
            <w:pPr>
              <w:rPr>
                <w:rFonts w:cs="Arial"/>
                <w:sz w:val="16"/>
                <w:szCs w:val="16"/>
                <w:lang w:val="fr-CH"/>
              </w:rPr>
            </w:pPr>
            <w:r w:rsidRPr="00D352E6">
              <w:rPr>
                <w:rFonts w:cs="Arial"/>
                <w:sz w:val="16"/>
                <w:szCs w:val="16"/>
                <w:lang w:val="fr-CH"/>
              </w:rPr>
              <w:t>Si l’auteur ne remet pas le dossier d’ouvrage ou ne le remet que de manière incomplète, le maître se réserve le droit d’exiger le dossier d’ouvrage complet, avec paiement des coûts et d’un dédommagement, en engageant une procédure civile</w:t>
            </w:r>
            <w:r w:rsidR="00B71DD4" w:rsidRPr="00D352E6">
              <w:rPr>
                <w:rFonts w:cs="Arial"/>
                <w:sz w:val="16"/>
                <w:szCs w:val="16"/>
                <w:lang w:val="fr-CH"/>
              </w:rPr>
              <w:t>.</w:t>
            </w:r>
          </w:p>
          <w:p w:rsidR="00ED7875" w:rsidRPr="00D352E6" w:rsidRDefault="00ED7875" w:rsidP="00ED7875">
            <w:pPr>
              <w:rPr>
                <w:rFonts w:cs="Arial"/>
                <w:caps/>
                <w:sz w:val="20"/>
                <w:lang w:val="fr-CH"/>
              </w:rPr>
            </w:pPr>
            <w:r w:rsidRPr="00D352E6">
              <w:rPr>
                <w:rFonts w:cs="Arial"/>
                <w:caps/>
                <w:sz w:val="20"/>
                <w:lang w:val="fr-CH"/>
              </w:rPr>
              <w:t>Droit d'auteur</w:t>
            </w:r>
            <w:r w:rsidR="00B71DD4" w:rsidRPr="00D352E6">
              <w:rPr>
                <w:rFonts w:cs="Arial"/>
                <w:caps/>
                <w:sz w:val="20"/>
                <w:lang w:val="fr-CH"/>
              </w:rPr>
              <w:t xml:space="preserve"> </w:t>
            </w:r>
          </w:p>
          <w:p w:rsidR="00ED7875" w:rsidRPr="008C1707" w:rsidRDefault="00357107" w:rsidP="002925AA">
            <w:pPr>
              <w:rPr>
                <w:rFonts w:cs="Arial"/>
                <w:b/>
                <w:sz w:val="16"/>
                <w:szCs w:val="16"/>
                <w:lang w:val="fr-CH"/>
              </w:rPr>
            </w:pPr>
            <w:r w:rsidRPr="00D352E6">
              <w:rPr>
                <w:rFonts w:cs="Arial"/>
                <w:sz w:val="16"/>
                <w:szCs w:val="16"/>
                <w:lang w:val="fr-CH"/>
              </w:rPr>
              <w:t xml:space="preserve">L’auteur octroie au maître, lors de </w:t>
            </w:r>
            <w:r>
              <w:rPr>
                <w:rFonts w:cs="Arial"/>
                <w:sz w:val="16"/>
                <w:szCs w:val="16"/>
                <w:lang w:val="fr-CH"/>
              </w:rPr>
              <w:t xml:space="preserve">la réception de l’ouvrage, un droit illimité dans le temps, complet, non exclusif d’utilisation, d’exploitation et de développement </w:t>
            </w:r>
            <w:r w:rsidR="008F2DE7">
              <w:rPr>
                <w:rFonts w:cs="Arial"/>
                <w:sz w:val="16"/>
                <w:szCs w:val="16"/>
                <w:lang w:val="fr-CH"/>
              </w:rPr>
              <w:t>de la documentation</w:t>
            </w:r>
            <w:r>
              <w:rPr>
                <w:rFonts w:cs="Arial"/>
                <w:sz w:val="16"/>
                <w:szCs w:val="16"/>
                <w:lang w:val="fr-CH"/>
              </w:rPr>
              <w:t xml:space="preserve"> d’ouvrage pendant tout le cycle de vie de l’ouvrage</w:t>
            </w:r>
            <w:r w:rsidRPr="008C1707">
              <w:rPr>
                <w:rFonts w:cs="Arial"/>
                <w:sz w:val="16"/>
                <w:szCs w:val="16"/>
                <w:lang w:val="fr-CH"/>
              </w:rPr>
              <w:t xml:space="preserve">. </w:t>
            </w:r>
            <w:r>
              <w:rPr>
                <w:rFonts w:cs="Arial"/>
                <w:sz w:val="16"/>
                <w:szCs w:val="16"/>
                <w:lang w:val="fr-CH"/>
              </w:rPr>
              <w:t>Ce droit comprend explicitement aussi celui de modifier les documents</w:t>
            </w:r>
            <w:r w:rsidR="00B71DD4" w:rsidRPr="008C1707">
              <w:rPr>
                <w:rFonts w:cs="Arial"/>
                <w:sz w:val="16"/>
                <w:szCs w:val="16"/>
                <w:lang w:val="fr-CH"/>
              </w:rPr>
              <w:t xml:space="preserve">. </w:t>
            </w:r>
          </w:p>
          <w:p w:rsidR="00ED7875" w:rsidRPr="008C1707" w:rsidRDefault="00B71DD4" w:rsidP="002925AA">
            <w:pPr>
              <w:rPr>
                <w:rFonts w:cs="Arial"/>
                <w:caps/>
                <w:sz w:val="20"/>
                <w:lang w:val="fr-CH"/>
              </w:rPr>
            </w:pPr>
            <w:r w:rsidRPr="008C1707">
              <w:rPr>
                <w:rFonts w:cs="Arial"/>
                <w:caps/>
                <w:sz w:val="20"/>
                <w:lang w:val="fr-CH"/>
              </w:rPr>
              <w:t>M</w:t>
            </w:r>
            <w:r w:rsidR="00357107">
              <w:rPr>
                <w:rFonts w:cs="Arial"/>
                <w:caps/>
                <w:sz w:val="20"/>
                <w:lang w:val="fr-CH"/>
              </w:rPr>
              <w:t>éMENTO COMME PARTIE INTéGRANTE DU CONTRAT</w:t>
            </w:r>
            <w:r w:rsidRPr="008C1707">
              <w:rPr>
                <w:rFonts w:cs="Arial"/>
                <w:caps/>
                <w:sz w:val="20"/>
                <w:lang w:val="fr-CH"/>
              </w:rPr>
              <w:t xml:space="preserve"> </w:t>
            </w:r>
          </w:p>
          <w:p w:rsidR="00B71DD4" w:rsidRPr="008C1707" w:rsidRDefault="00357107" w:rsidP="008F2DE7">
            <w:pPr>
              <w:rPr>
                <w:rFonts w:cs="Arial"/>
                <w:sz w:val="16"/>
                <w:szCs w:val="16"/>
                <w:lang w:val="fr-CH"/>
              </w:rPr>
            </w:pPr>
            <w:r>
              <w:rPr>
                <w:rFonts w:cs="Arial"/>
                <w:sz w:val="16"/>
                <w:szCs w:val="16"/>
                <w:lang w:val="fr-CH"/>
              </w:rPr>
              <w:t>Les règles supplémentaires à respecter figurent dans le «</w:t>
            </w:r>
            <w:r w:rsidR="008F2DE7" w:rsidRPr="008F2DE7">
              <w:rPr>
                <w:rFonts w:cs="Arial"/>
                <w:sz w:val="16"/>
                <w:szCs w:val="16"/>
                <w:lang w:val="fr-CH"/>
              </w:rPr>
              <w:t>mémento pour les auteurs de documentation d’ouvrage</w:t>
            </w:r>
            <w:r>
              <w:rPr>
                <w:rFonts w:cs="Arial"/>
                <w:sz w:val="16"/>
                <w:szCs w:val="16"/>
                <w:lang w:val="fr-CH"/>
              </w:rPr>
              <w:t xml:space="preserve">» séparé </w:t>
            </w:r>
            <w:r w:rsidR="00FA6A5C">
              <w:rPr>
                <w:rFonts w:cs="Arial"/>
                <w:sz w:val="16"/>
                <w:szCs w:val="16"/>
                <w:lang w:val="fr-CH"/>
              </w:rPr>
              <w:t xml:space="preserve">relatif </w:t>
            </w:r>
            <w:r>
              <w:rPr>
                <w:rFonts w:cs="Arial"/>
                <w:sz w:val="16"/>
                <w:szCs w:val="16"/>
                <w:lang w:val="fr-CH"/>
              </w:rPr>
              <w:t>au devoir de documentation et de conservation, à la sécurité des données, à la qualité de la documentation et au droit d’auteur</w:t>
            </w:r>
            <w:r w:rsidR="008F2DE7">
              <w:rPr>
                <w:rFonts w:cs="Arial"/>
                <w:sz w:val="16"/>
                <w:szCs w:val="16"/>
                <w:lang w:val="fr-CH"/>
              </w:rPr>
              <w:t xml:space="preserve">. Elles </w:t>
            </w:r>
            <w:r>
              <w:rPr>
                <w:rFonts w:cs="Arial"/>
                <w:sz w:val="16"/>
                <w:szCs w:val="16"/>
                <w:lang w:val="fr-CH"/>
              </w:rPr>
              <w:t>font partie intégrante du présent contrat</w:t>
            </w:r>
            <w:r w:rsidR="00AD27AE" w:rsidRPr="008C1707">
              <w:rPr>
                <w:rFonts w:cs="Arial"/>
                <w:sz w:val="16"/>
                <w:szCs w:val="16"/>
                <w:lang w:val="fr-CH"/>
              </w:rPr>
              <w:t>.</w:t>
            </w:r>
          </w:p>
        </w:tc>
      </w:tr>
    </w:tbl>
    <w:p w:rsidR="00ED7875" w:rsidRPr="008C1707" w:rsidRDefault="00ED7875" w:rsidP="00B71DD4">
      <w:pPr>
        <w:rPr>
          <w:rFonts w:cs="Arial"/>
          <w:szCs w:val="22"/>
          <w:lang w:val="fr-CH"/>
        </w:rPr>
      </w:pPr>
    </w:p>
    <w:p w:rsidR="00ED7875" w:rsidRPr="008C1707" w:rsidRDefault="00ED7875" w:rsidP="00B71DD4">
      <w:pPr>
        <w:rPr>
          <w:rFonts w:cs="Arial"/>
          <w:szCs w:val="22"/>
          <w:lang w:val="fr-CH"/>
        </w:rPr>
      </w:pPr>
    </w:p>
    <w:p w:rsidR="00ED7875" w:rsidRPr="008C1707" w:rsidRDefault="00ED7875" w:rsidP="00B71DD4">
      <w:pPr>
        <w:rPr>
          <w:rFonts w:cs="Arial"/>
          <w:szCs w:val="22"/>
          <w:lang w:val="fr-CH"/>
        </w:rPr>
      </w:pPr>
    </w:p>
    <w:p w:rsidR="00B71DD4" w:rsidRPr="008C1707" w:rsidRDefault="00B71DD4" w:rsidP="00B71DD4">
      <w:pPr>
        <w:rPr>
          <w:rFonts w:cs="Arial"/>
          <w:szCs w:val="22"/>
          <w:lang w:val="fr-CH"/>
        </w:rPr>
      </w:pPr>
    </w:p>
    <w:sectPr w:rsidR="00B71DD4" w:rsidRPr="008C1707" w:rsidSect="001641D2">
      <w:headerReference w:type="default" r:id="rId8"/>
      <w:footerReference w:type="even" r:id="rId9"/>
      <w:footerReference w:type="default" r:id="rId10"/>
      <w:pgSz w:w="11906" w:h="16838" w:code="9"/>
      <w:pgMar w:top="1253"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346" w:rsidRDefault="00621346">
      <w:pPr>
        <w:spacing w:after="0"/>
      </w:pPr>
      <w:r>
        <w:separator/>
      </w:r>
    </w:p>
  </w:endnote>
  <w:endnote w:type="continuationSeparator" w:id="0">
    <w:p w:rsidR="00621346" w:rsidRDefault="00621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A6" w:rsidRDefault="006D0C97">
    <w:pPr>
      <w:pStyle w:val="Fuzeile"/>
      <w:framePr w:wrap="around" w:vAnchor="text" w:hAnchor="margin" w:xAlign="right" w:y="1"/>
      <w:rPr>
        <w:rStyle w:val="Seitenzahl"/>
      </w:rPr>
    </w:pPr>
    <w:r>
      <w:rPr>
        <w:rStyle w:val="Seitenzahl"/>
      </w:rPr>
      <w:fldChar w:fldCharType="begin"/>
    </w:r>
    <w:r w:rsidR="00EE48A6">
      <w:rPr>
        <w:rStyle w:val="Seitenzahl"/>
      </w:rPr>
      <w:instrText xml:space="preserve">PAGE  </w:instrText>
    </w:r>
    <w:r>
      <w:rPr>
        <w:rStyle w:val="Seitenzahl"/>
      </w:rPr>
      <w:fldChar w:fldCharType="separate"/>
    </w:r>
    <w:r w:rsidR="007920E5">
      <w:rPr>
        <w:rStyle w:val="Seitenzahl"/>
        <w:noProof/>
      </w:rPr>
      <w:t>1</w:t>
    </w:r>
    <w:r>
      <w:rPr>
        <w:rStyle w:val="Seitenzahl"/>
      </w:rPr>
      <w:fldChar w:fldCharType="end"/>
    </w:r>
  </w:p>
  <w:p w:rsidR="00EE48A6" w:rsidRDefault="00EE48A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AC2" w:rsidRPr="005D25B6" w:rsidRDefault="005D25B6" w:rsidP="00232AC2">
    <w:pPr>
      <w:pStyle w:val="Fuzeile"/>
      <w:spacing w:after="20"/>
      <w:ind w:right="357"/>
      <w:rPr>
        <w:b/>
        <w:lang w:val="fr-CH"/>
      </w:rPr>
    </w:pPr>
    <w:r w:rsidRPr="005D25B6">
      <w:rPr>
        <w:b/>
        <w:sz w:val="16"/>
        <w:szCs w:val="16"/>
        <w:lang w:val="fr-CH"/>
      </w:rPr>
      <w:t>Avec la collaboration et le soutien de</w:t>
    </w:r>
    <w:r w:rsidR="00232AC2" w:rsidRPr="005D25B6">
      <w:rPr>
        <w:b/>
        <w:sz w:val="16"/>
        <w:szCs w:val="16"/>
        <w:lang w:val="fr-CH"/>
      </w:rPr>
      <w:t xml:space="preserve"> CADexchange, </w:t>
    </w:r>
    <w:r w:rsidR="00D72B47">
      <w:rPr>
        <w:b/>
        <w:sz w:val="16"/>
        <w:szCs w:val="16"/>
        <w:lang w:val="fr-CH"/>
      </w:rPr>
      <w:t>de l’</w:t>
    </w:r>
    <w:r w:rsidR="00232AC2" w:rsidRPr="005D25B6">
      <w:rPr>
        <w:b/>
        <w:sz w:val="16"/>
        <w:szCs w:val="16"/>
        <w:lang w:val="fr-CH"/>
      </w:rPr>
      <w:t xml:space="preserve">IFMA </w:t>
    </w:r>
    <w:r w:rsidRPr="005D25B6">
      <w:rPr>
        <w:b/>
        <w:sz w:val="16"/>
        <w:szCs w:val="16"/>
        <w:lang w:val="fr-CH"/>
      </w:rPr>
      <w:t>et du</w:t>
    </w:r>
    <w:r w:rsidR="00232AC2" w:rsidRPr="005D25B6">
      <w:rPr>
        <w:b/>
        <w:sz w:val="16"/>
        <w:szCs w:val="16"/>
        <w:lang w:val="fr-CH"/>
      </w:rPr>
      <w:t xml:space="preserve"> SVIT</w:t>
    </w:r>
    <w:r w:rsidR="00232AC2" w:rsidRPr="005D25B6">
      <w:rPr>
        <w:b/>
        <w:lang w:val="fr-CH"/>
      </w:rPr>
      <w:tab/>
    </w:r>
  </w:p>
  <w:p w:rsidR="00EE48A6" w:rsidRPr="00C36432" w:rsidRDefault="00232AC2" w:rsidP="00673511">
    <w:pPr>
      <w:pStyle w:val="Fuzeile"/>
      <w:ind w:right="360"/>
      <w:rPr>
        <w:rStyle w:val="Seitenzahl"/>
        <w:sz w:val="16"/>
        <w:szCs w:val="16"/>
        <w:lang w:val="en-US"/>
      </w:rPr>
    </w:pPr>
    <w:r w:rsidRPr="00C36432">
      <w:rPr>
        <w:sz w:val="16"/>
        <w:szCs w:val="16"/>
        <w:lang w:val="en-US"/>
      </w:rPr>
      <w:t>Copyright 2016 by KBOB/IPB</w:t>
    </w:r>
    <w:r w:rsidRPr="00C36432">
      <w:rPr>
        <w:sz w:val="16"/>
        <w:szCs w:val="16"/>
        <w:lang w:val="en-US"/>
      </w:rPr>
      <w:tab/>
    </w:r>
    <w:r w:rsidRPr="00C36432">
      <w:rPr>
        <w:sz w:val="16"/>
        <w:szCs w:val="16"/>
        <w:lang w:val="en-US"/>
      </w:rPr>
      <w:tab/>
    </w:r>
    <w:r w:rsidR="005D25B6" w:rsidRPr="00C36432">
      <w:rPr>
        <w:sz w:val="16"/>
        <w:szCs w:val="16"/>
        <w:lang w:val="en-US"/>
      </w:rPr>
      <w:t>Page</w:t>
    </w:r>
    <w:r w:rsidRPr="00C36432">
      <w:rPr>
        <w:sz w:val="16"/>
        <w:szCs w:val="16"/>
        <w:lang w:val="en-US"/>
      </w:rPr>
      <w:t xml:space="preserve"> </w:t>
    </w:r>
    <w:r w:rsidR="006D0C97" w:rsidRPr="005D25B6">
      <w:rPr>
        <w:rStyle w:val="Seitenzahl"/>
        <w:sz w:val="16"/>
        <w:szCs w:val="16"/>
        <w:lang w:val="fr-CH"/>
      </w:rPr>
      <w:fldChar w:fldCharType="begin"/>
    </w:r>
    <w:r w:rsidRPr="00C36432">
      <w:rPr>
        <w:rStyle w:val="Seitenzahl"/>
        <w:sz w:val="16"/>
        <w:szCs w:val="16"/>
        <w:lang w:val="en-US"/>
      </w:rPr>
      <w:instrText xml:space="preserve">PAGE  </w:instrText>
    </w:r>
    <w:r w:rsidR="006D0C97" w:rsidRPr="005D25B6">
      <w:rPr>
        <w:rStyle w:val="Seitenzahl"/>
        <w:sz w:val="16"/>
        <w:szCs w:val="16"/>
        <w:lang w:val="fr-CH"/>
      </w:rPr>
      <w:fldChar w:fldCharType="separate"/>
    </w:r>
    <w:r w:rsidR="002377CF">
      <w:rPr>
        <w:rStyle w:val="Seitenzahl"/>
        <w:noProof/>
        <w:sz w:val="16"/>
        <w:szCs w:val="16"/>
        <w:lang w:val="en-US"/>
      </w:rPr>
      <w:t>2</w:t>
    </w:r>
    <w:r w:rsidR="006D0C97" w:rsidRPr="005D25B6">
      <w:rPr>
        <w:rStyle w:val="Seitenzahl"/>
        <w:sz w:val="16"/>
        <w:szCs w:val="16"/>
        <w:lang w:val="fr-CH"/>
      </w:rPr>
      <w:fldChar w:fldCharType="end"/>
    </w:r>
    <w:r w:rsidRPr="00C36432">
      <w:rPr>
        <w:rStyle w:val="Seitenzahl"/>
        <w:sz w:val="16"/>
        <w:szCs w:val="16"/>
        <w:lang w:val="en-US"/>
      </w:rPr>
      <w:t xml:space="preserve"> </w:t>
    </w:r>
    <w:r w:rsidR="005D25B6" w:rsidRPr="00C36432">
      <w:rPr>
        <w:rStyle w:val="Seitenzahl"/>
        <w:sz w:val="16"/>
        <w:szCs w:val="16"/>
        <w:lang w:val="en-US"/>
      </w:rPr>
      <w:t>/</w:t>
    </w:r>
    <w:r w:rsidRPr="00C36432">
      <w:rPr>
        <w:rStyle w:val="Seitenzahl"/>
        <w:sz w:val="16"/>
        <w:szCs w:val="16"/>
        <w:lang w:val="en-US"/>
      </w:rPr>
      <w:t xml:space="preserve"> </w:t>
    </w:r>
    <w:r w:rsidR="006D0C97" w:rsidRPr="005D25B6">
      <w:rPr>
        <w:rStyle w:val="Seitenzahl"/>
        <w:sz w:val="16"/>
        <w:szCs w:val="16"/>
        <w:lang w:val="fr-CH"/>
      </w:rPr>
      <w:fldChar w:fldCharType="begin"/>
    </w:r>
    <w:r w:rsidRPr="00C36432">
      <w:rPr>
        <w:rStyle w:val="Seitenzahl"/>
        <w:sz w:val="16"/>
        <w:szCs w:val="16"/>
        <w:lang w:val="en-US"/>
      </w:rPr>
      <w:instrText xml:space="preserve"> NUMPAGES  \* Arabic </w:instrText>
    </w:r>
    <w:r w:rsidR="006D0C97" w:rsidRPr="005D25B6">
      <w:rPr>
        <w:rStyle w:val="Seitenzahl"/>
        <w:sz w:val="16"/>
        <w:szCs w:val="16"/>
        <w:lang w:val="fr-CH"/>
      </w:rPr>
      <w:fldChar w:fldCharType="separate"/>
    </w:r>
    <w:r w:rsidR="002377CF">
      <w:rPr>
        <w:rStyle w:val="Seitenzahl"/>
        <w:noProof/>
        <w:sz w:val="16"/>
        <w:szCs w:val="16"/>
        <w:lang w:val="en-US"/>
      </w:rPr>
      <w:t>2</w:t>
    </w:r>
    <w:r w:rsidR="006D0C97" w:rsidRPr="005D25B6">
      <w:rPr>
        <w:rStyle w:val="Seitenzahl"/>
        <w:sz w:val="16"/>
        <w:szCs w:val="16"/>
        <w:lang w:val="fr-CH"/>
      </w:rPr>
      <w:fldChar w:fldCharType="end"/>
    </w:r>
    <w:r w:rsidRPr="00C36432">
      <w:rPr>
        <w:rStyle w:val="Seitenzahl"/>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346" w:rsidRDefault="00621346">
      <w:pPr>
        <w:spacing w:after="0"/>
      </w:pPr>
      <w:r>
        <w:separator/>
      </w:r>
    </w:p>
  </w:footnote>
  <w:footnote w:type="continuationSeparator" w:id="0">
    <w:p w:rsidR="00621346" w:rsidRDefault="006213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A6" w:rsidRPr="008C1707" w:rsidRDefault="004F4AAD" w:rsidP="00673511">
    <w:pPr>
      <w:pStyle w:val="Fuzeile"/>
      <w:tabs>
        <w:tab w:val="left" w:pos="567"/>
      </w:tabs>
      <w:rPr>
        <w:sz w:val="16"/>
        <w:szCs w:val="16"/>
        <w:lang w:val="fr-CH"/>
      </w:rPr>
    </w:pPr>
    <w:r>
      <w:rPr>
        <w:b/>
        <w:sz w:val="16"/>
        <w:szCs w:val="16"/>
        <w:lang w:val="fr-CH"/>
      </w:rPr>
      <w:t>Documentation</w:t>
    </w:r>
    <w:r w:rsidRPr="008C1707">
      <w:rPr>
        <w:b/>
        <w:sz w:val="16"/>
        <w:szCs w:val="16"/>
        <w:lang w:val="fr-CH"/>
      </w:rPr>
      <w:t xml:space="preserve"> </w:t>
    </w:r>
    <w:r w:rsidR="008C1707" w:rsidRPr="008C1707">
      <w:rPr>
        <w:b/>
        <w:sz w:val="16"/>
        <w:szCs w:val="16"/>
        <w:lang w:val="fr-CH"/>
      </w:rPr>
      <w:t xml:space="preserve">d’ouvrage </w:t>
    </w:r>
    <w:r>
      <w:rPr>
        <w:b/>
        <w:sz w:val="16"/>
        <w:szCs w:val="16"/>
        <w:lang w:val="fr-CH"/>
      </w:rPr>
      <w:t xml:space="preserve">dans le secteur </w:t>
    </w:r>
    <w:r w:rsidR="008C1707" w:rsidRPr="008C1707">
      <w:rPr>
        <w:b/>
        <w:sz w:val="16"/>
        <w:szCs w:val="16"/>
        <w:lang w:val="fr-CH"/>
      </w:rPr>
      <w:t>du bâtiment</w:t>
    </w:r>
    <w:r w:rsidR="00673511" w:rsidRPr="008C1707">
      <w:rPr>
        <w:sz w:val="16"/>
        <w:szCs w:val="16"/>
        <w:lang w:val="fr-CH"/>
      </w:rPr>
      <w:t xml:space="preserve"> </w:t>
    </w:r>
    <w:r w:rsidR="00673511" w:rsidRPr="008C1707">
      <w:rPr>
        <w:color w:val="31849B" w:themeColor="accent5" w:themeShade="BF"/>
        <w:sz w:val="16"/>
        <w:szCs w:val="16"/>
        <w:lang w:val="fr-CH"/>
      </w:rPr>
      <w:t>&gt;&gt;</w:t>
    </w:r>
    <w:r w:rsidR="00673511" w:rsidRPr="008C1707">
      <w:rPr>
        <w:sz w:val="16"/>
        <w:szCs w:val="16"/>
        <w:lang w:val="fr-CH"/>
      </w:rPr>
      <w:t xml:space="preserve"> </w:t>
    </w:r>
    <w:r w:rsidR="008C1707" w:rsidRPr="008C1707">
      <w:rPr>
        <w:sz w:val="16"/>
        <w:szCs w:val="16"/>
        <w:lang w:val="fr-CH"/>
      </w:rPr>
      <w:t>Blocs de texte pour contrats</w:t>
    </w:r>
    <w:r w:rsidR="00855914" w:rsidRPr="008C1707">
      <w:rPr>
        <w:sz w:val="16"/>
        <w:szCs w:val="16"/>
        <w:lang w:val="fr-CH"/>
      </w:rPr>
      <w:tab/>
      <w:t xml:space="preserve">Version </w:t>
    </w:r>
    <w:r w:rsidR="008C1707" w:rsidRPr="008C1707">
      <w:rPr>
        <w:sz w:val="16"/>
        <w:szCs w:val="16"/>
        <w:lang w:val="fr-CH"/>
      </w:rPr>
      <w:t xml:space="preserve">française </w:t>
    </w:r>
    <w:r w:rsidR="004D3DEE" w:rsidRPr="008C1707">
      <w:rPr>
        <w:sz w:val="16"/>
        <w:szCs w:val="16"/>
        <w:lang w:val="fr-CH"/>
      </w:rPr>
      <w:t>201</w:t>
    </w:r>
    <w:r w:rsidR="00AD27AE" w:rsidRPr="008C1707">
      <w:rPr>
        <w:sz w:val="16"/>
        <w:szCs w:val="16"/>
        <w:lang w:val="fr-CH"/>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5C09"/>
    <w:multiLevelType w:val="hybridMultilevel"/>
    <w:tmpl w:val="2E1647F0"/>
    <w:lvl w:ilvl="0" w:tplc="3B80ECC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474F5D"/>
    <w:multiLevelType w:val="hybridMultilevel"/>
    <w:tmpl w:val="E95ACF3A"/>
    <w:lvl w:ilvl="0" w:tplc="9136528C">
      <w:start w:val="1"/>
      <w:numFmt w:val="lowerLetter"/>
      <w:lvlText w:val="%1.)"/>
      <w:lvlJc w:val="left"/>
      <w:pPr>
        <w:ind w:left="360" w:hanging="360"/>
      </w:pPr>
      <w:rPr>
        <w:rFonts w:hint="default"/>
        <w:cap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88F4FBD"/>
    <w:multiLevelType w:val="hybridMultilevel"/>
    <w:tmpl w:val="E1D2C2A0"/>
    <w:lvl w:ilvl="0" w:tplc="1D909ABA">
      <w:start w:val="1"/>
      <w:numFmt w:val="bullet"/>
      <w:pStyle w:val="Aufzhlung1"/>
      <w:lvlText w:val=""/>
      <w:lvlJc w:val="left"/>
      <w:pPr>
        <w:tabs>
          <w:tab w:val="num" w:pos="720"/>
        </w:tabs>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7771CA"/>
    <w:multiLevelType w:val="multilevel"/>
    <w:tmpl w:val="16FE5D1A"/>
    <w:lvl w:ilvl="0">
      <w:start w:val="1"/>
      <w:numFmt w:val="bullet"/>
      <w:pStyle w:val="Einrckung"/>
      <w:lvlText w:val=""/>
      <w:lvlJc w:val="left"/>
      <w:pPr>
        <w:tabs>
          <w:tab w:val="num" w:pos="369"/>
        </w:tabs>
        <w:ind w:left="369" w:hanging="369"/>
      </w:pPr>
      <w:rPr>
        <w:rFonts w:ascii="Symbol" w:hAnsi="Symbol" w:hint="default"/>
        <w:sz w:val="22"/>
      </w:rPr>
    </w:lvl>
    <w:lvl w:ilvl="1">
      <w:start w:val="1"/>
      <w:numFmt w:val="bullet"/>
      <w:lvlText w:val="-"/>
      <w:lvlJc w:val="left"/>
      <w:pPr>
        <w:tabs>
          <w:tab w:val="num" w:pos="737"/>
        </w:tabs>
        <w:ind w:left="737" w:hanging="368"/>
      </w:pPr>
      <w:rPr>
        <w:rFonts w:ascii="Arial" w:hAnsi="Arial" w:cs="Arial"/>
        <w:sz w:val="22"/>
      </w:rPr>
    </w:lvl>
    <w:lvl w:ilvl="2">
      <w:start w:val="1"/>
      <w:numFmt w:val="bullet"/>
      <w:lvlText w:val=""/>
      <w:lvlJc w:val="left"/>
      <w:pPr>
        <w:tabs>
          <w:tab w:val="num" w:pos="1106"/>
        </w:tabs>
        <w:ind w:left="1106" w:hanging="369"/>
      </w:pPr>
      <w:rPr>
        <w:rFonts w:ascii="Wingdings" w:hAnsi="Wingdings" w:hint="default"/>
        <w:sz w:val="22"/>
      </w:rPr>
    </w:lvl>
    <w:lvl w:ilvl="3">
      <w:start w:val="1"/>
      <w:numFmt w:val="bullet"/>
      <w:suff w:val="nothing"/>
      <w:lvlText w:val=""/>
      <w:lvlJc w:val="left"/>
      <w:pPr>
        <w:tabs>
          <w:tab w:val="num" w:pos="0"/>
        </w:tabs>
        <w:ind w:left="1106" w:firstLine="0"/>
      </w:pPr>
      <w:rPr>
        <w:rFonts w:ascii="Wingdings" w:hAnsi="Wingdings" w:hint="default"/>
        <w:sz w:val="22"/>
      </w:rPr>
    </w:lvl>
    <w:lvl w:ilvl="4">
      <w:start w:val="1"/>
      <w:numFmt w:val="bullet"/>
      <w:suff w:val="nothing"/>
      <w:lvlText w:val=""/>
      <w:lvlJc w:val="left"/>
      <w:pPr>
        <w:tabs>
          <w:tab w:val="num" w:pos="0"/>
        </w:tabs>
        <w:ind w:left="1474" w:firstLine="0"/>
      </w:pPr>
      <w:rPr>
        <w:rFonts w:ascii="Wingdings" w:hAnsi="Wingdings" w:hint="default"/>
        <w:sz w:val="22"/>
      </w:rPr>
    </w:lvl>
    <w:lvl w:ilvl="5">
      <w:start w:val="1"/>
      <w:numFmt w:val="bullet"/>
      <w:suff w:val="nothing"/>
      <w:lvlText w:val=""/>
      <w:lvlJc w:val="left"/>
      <w:pPr>
        <w:tabs>
          <w:tab w:val="num" w:pos="0"/>
        </w:tabs>
        <w:ind w:left="1843" w:firstLine="0"/>
      </w:pPr>
      <w:rPr>
        <w:rFonts w:ascii="Wingdings" w:hAnsi="Wingdings" w:hint="default"/>
        <w:sz w:val="22"/>
      </w:rPr>
    </w:lvl>
    <w:lvl w:ilvl="6">
      <w:start w:val="1"/>
      <w:numFmt w:val="bullet"/>
      <w:suff w:val="nothing"/>
      <w:lvlText w:val=""/>
      <w:lvlJc w:val="left"/>
      <w:pPr>
        <w:tabs>
          <w:tab w:val="num" w:pos="0"/>
        </w:tabs>
        <w:ind w:left="2211" w:firstLine="0"/>
      </w:pPr>
      <w:rPr>
        <w:rFonts w:ascii="Wingdings" w:hAnsi="Wingdings" w:hint="default"/>
        <w:sz w:val="22"/>
      </w:rPr>
    </w:lvl>
    <w:lvl w:ilvl="7">
      <w:start w:val="1"/>
      <w:numFmt w:val="bullet"/>
      <w:suff w:val="nothing"/>
      <w:lvlText w:val=""/>
      <w:lvlJc w:val="left"/>
      <w:pPr>
        <w:tabs>
          <w:tab w:val="num" w:pos="0"/>
        </w:tabs>
        <w:ind w:left="2580" w:firstLine="0"/>
      </w:pPr>
      <w:rPr>
        <w:rFonts w:ascii="Wingdings" w:hAnsi="Wingdings" w:hint="default"/>
        <w:sz w:val="22"/>
      </w:rPr>
    </w:lvl>
    <w:lvl w:ilvl="8">
      <w:start w:val="1"/>
      <w:numFmt w:val="bullet"/>
      <w:suff w:val="nothing"/>
      <w:lvlText w:val=""/>
      <w:lvlJc w:val="left"/>
      <w:pPr>
        <w:tabs>
          <w:tab w:val="num" w:pos="0"/>
        </w:tabs>
        <w:ind w:left="2948" w:firstLine="0"/>
      </w:pPr>
      <w:rPr>
        <w:rFonts w:ascii="Wingdings" w:hAnsi="Wingdings" w:hint="default"/>
        <w:sz w:val="22"/>
      </w:rPr>
    </w:lvl>
  </w:abstractNum>
  <w:abstractNum w:abstractNumId="4" w15:restartNumberingAfterBreak="0">
    <w:nsid w:val="36FB7082"/>
    <w:multiLevelType w:val="hybridMultilevel"/>
    <w:tmpl w:val="E95ACF3A"/>
    <w:lvl w:ilvl="0" w:tplc="9136528C">
      <w:start w:val="1"/>
      <w:numFmt w:val="lowerLetter"/>
      <w:lvlText w:val="%1.)"/>
      <w:lvlJc w:val="left"/>
      <w:pPr>
        <w:ind w:left="360" w:hanging="360"/>
      </w:pPr>
      <w:rPr>
        <w:rFonts w:hint="default"/>
        <w:cap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A631ED2"/>
    <w:multiLevelType w:val="hybridMultilevel"/>
    <w:tmpl w:val="CAE65DBC"/>
    <w:lvl w:ilvl="0" w:tplc="5A140B16">
      <w:start w:val="1"/>
      <w:numFmt w:val="decimal"/>
      <w:pStyle w:val="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0E26777"/>
    <w:multiLevelType w:val="multilevel"/>
    <w:tmpl w:val="B3E86D2E"/>
    <w:lvl w:ilvl="0">
      <w:start w:val="1"/>
      <w:numFmt w:val="decimal"/>
      <w:pStyle w:val="berschrift1"/>
      <w:lvlText w:val="%1"/>
      <w:lvlJc w:val="left"/>
      <w:pPr>
        <w:tabs>
          <w:tab w:val="num" w:pos="426"/>
        </w:tabs>
        <w:ind w:left="426" w:firstLine="0"/>
      </w:pPr>
      <w:rPr>
        <w:rFonts w:hint="default"/>
      </w:rPr>
    </w:lvl>
    <w:lvl w:ilvl="1">
      <w:start w:val="1"/>
      <w:numFmt w:val="decimal"/>
      <w:pStyle w:val="berschrift2"/>
      <w:lvlText w:val="%1.%2"/>
      <w:lvlJc w:val="left"/>
      <w:pPr>
        <w:tabs>
          <w:tab w:val="num" w:pos="852"/>
        </w:tabs>
        <w:ind w:left="852" w:firstLine="0"/>
      </w:pPr>
      <w:rPr>
        <w:rFonts w:hint="default"/>
        <w:b/>
      </w:rPr>
    </w:lvl>
    <w:lvl w:ilvl="2">
      <w:start w:val="1"/>
      <w:numFmt w:val="decimal"/>
      <w:pStyle w:val="berschrift3"/>
      <w:lvlText w:val="%1.%2.%3"/>
      <w:lvlJc w:val="left"/>
      <w:pPr>
        <w:tabs>
          <w:tab w:val="num" w:pos="720"/>
        </w:tabs>
        <w:ind w:left="720" w:firstLine="0"/>
      </w:pPr>
      <w:rPr>
        <w:rFonts w:hint="default"/>
      </w:rPr>
    </w:lvl>
    <w:lvl w:ilvl="3">
      <w:start w:val="1"/>
      <w:numFmt w:val="decimal"/>
      <w:pStyle w:val="berschrift4"/>
      <w:lvlText w:val="%1.%2.%3.%4"/>
      <w:lvlJc w:val="left"/>
      <w:pPr>
        <w:tabs>
          <w:tab w:val="num" w:pos="426"/>
        </w:tabs>
        <w:ind w:left="426" w:firstLine="0"/>
      </w:pPr>
      <w:rPr>
        <w:rFonts w:hint="default"/>
      </w:rPr>
    </w:lvl>
    <w:lvl w:ilvl="4">
      <w:start w:val="1"/>
      <w:numFmt w:val="decimal"/>
      <w:pStyle w:val="berschrift5"/>
      <w:lvlText w:val="%1.%2.%3.%4.%5"/>
      <w:lvlJc w:val="left"/>
      <w:pPr>
        <w:tabs>
          <w:tab w:val="num" w:pos="426"/>
        </w:tabs>
        <w:ind w:left="426" w:firstLine="0"/>
      </w:pPr>
      <w:rPr>
        <w:rFonts w:hint="default"/>
      </w:rPr>
    </w:lvl>
    <w:lvl w:ilvl="5">
      <w:start w:val="1"/>
      <w:numFmt w:val="decimal"/>
      <w:pStyle w:val="berschrift6"/>
      <w:lvlText w:val="%1.%2.%3.%4.%5.%6"/>
      <w:lvlJc w:val="left"/>
      <w:pPr>
        <w:tabs>
          <w:tab w:val="num" w:pos="426"/>
        </w:tabs>
        <w:ind w:left="426" w:firstLine="0"/>
      </w:pPr>
      <w:rPr>
        <w:rFonts w:hint="default"/>
      </w:rPr>
    </w:lvl>
    <w:lvl w:ilvl="6">
      <w:start w:val="1"/>
      <w:numFmt w:val="decimal"/>
      <w:pStyle w:val="berschrift7"/>
      <w:lvlText w:val="%1.%2.%3.%4.%5.%6.%7"/>
      <w:lvlJc w:val="left"/>
      <w:pPr>
        <w:tabs>
          <w:tab w:val="num" w:pos="426"/>
        </w:tabs>
        <w:ind w:left="426" w:firstLine="0"/>
      </w:pPr>
      <w:rPr>
        <w:rFonts w:hint="default"/>
      </w:rPr>
    </w:lvl>
    <w:lvl w:ilvl="7">
      <w:start w:val="1"/>
      <w:numFmt w:val="decimal"/>
      <w:pStyle w:val="berschrift8"/>
      <w:lvlText w:val="%1.%2.%3.%4.%5.%6.%7.%8"/>
      <w:lvlJc w:val="left"/>
      <w:pPr>
        <w:tabs>
          <w:tab w:val="num" w:pos="426"/>
        </w:tabs>
        <w:ind w:left="426" w:firstLine="0"/>
      </w:pPr>
      <w:rPr>
        <w:rFonts w:hint="default"/>
      </w:rPr>
    </w:lvl>
    <w:lvl w:ilvl="8">
      <w:start w:val="1"/>
      <w:numFmt w:val="decimal"/>
      <w:pStyle w:val="berschrift9"/>
      <w:lvlText w:val="%1.%2.%3.%4.%5.%6.%7.%8.%9"/>
      <w:lvlJc w:val="left"/>
      <w:pPr>
        <w:tabs>
          <w:tab w:val="num" w:pos="426"/>
        </w:tabs>
        <w:ind w:left="426" w:firstLine="0"/>
      </w:pPr>
      <w:rPr>
        <w:rFonts w:hint="default"/>
      </w:rPr>
    </w:lvl>
  </w:abstractNum>
  <w:abstractNum w:abstractNumId="7" w15:restartNumberingAfterBreak="0">
    <w:nsid w:val="6B3C3938"/>
    <w:multiLevelType w:val="multilevel"/>
    <w:tmpl w:val="0650A65A"/>
    <w:lvl w:ilvl="0">
      <w:start w:val="1"/>
      <w:numFmt w:val="decimal"/>
      <w:lvlText w:val="%1"/>
      <w:lvlJc w:val="left"/>
      <w:pPr>
        <w:tabs>
          <w:tab w:val="num" w:pos="465"/>
        </w:tabs>
        <w:ind w:left="465" w:hanging="465"/>
      </w:pPr>
      <w:rPr>
        <w:rFonts w:hint="default"/>
        <w:color w:val="auto"/>
      </w:rPr>
    </w:lvl>
    <w:lvl w:ilvl="1">
      <w:start w:val="1"/>
      <w:numFmt w:val="decimal"/>
      <w:pStyle w:val="Formatvorlage2"/>
      <w:lvlText w:val="%1.%2"/>
      <w:lvlJc w:val="left"/>
      <w:pPr>
        <w:tabs>
          <w:tab w:val="num" w:pos="2410"/>
        </w:tabs>
        <w:ind w:left="2410" w:hanging="567"/>
      </w:pPr>
      <w:rPr>
        <w:rFonts w:hint="default"/>
        <w:b w:val="0"/>
        <w:i w:val="0"/>
        <w:sz w:val="18"/>
        <w:szCs w:val="18"/>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3"/>
  </w:num>
  <w:num w:numId="3">
    <w:abstractNumId w:val="7"/>
  </w:num>
  <w:num w:numId="4">
    <w:abstractNumId w:val="2"/>
  </w:num>
  <w:num w:numId="5">
    <w:abstractNumId w:val="5"/>
  </w:num>
  <w:num w:numId="6">
    <w:abstractNumId w:val="4"/>
  </w:num>
  <w:num w:numId="7">
    <w:abstractNumId w:val="0"/>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deu"/>
    <w:docVar w:name="TargetLng" w:val="fra"/>
    <w:docVar w:name="TermBases" w:val="TermBase D-F-110728"/>
    <w:docVar w:name="TermBaseURL" w:val="empty"/>
    <w:docVar w:name="TextBases" w:val="TextBase D-F 2016|TextBase D-F 2015|TextBase D-F 2014|TextBase D-F 2013|TextBase D-F 2012|Langfristige Dokumente D-F|RS 160601|TextBase D-F|TextBase Dokumentation D-F"/>
    <w:docVar w:name="TextBaseURL" w:val="empty"/>
    <w:docVar w:name="UILng" w:val="fr"/>
  </w:docVars>
  <w:rsids>
    <w:rsidRoot w:val="00F5097A"/>
    <w:rsid w:val="000117E5"/>
    <w:rsid w:val="00021804"/>
    <w:rsid w:val="00026FC3"/>
    <w:rsid w:val="000272C2"/>
    <w:rsid w:val="00065552"/>
    <w:rsid w:val="00066D69"/>
    <w:rsid w:val="00081916"/>
    <w:rsid w:val="000A7BA1"/>
    <w:rsid w:val="00116808"/>
    <w:rsid w:val="00133D49"/>
    <w:rsid w:val="001552F8"/>
    <w:rsid w:val="00157847"/>
    <w:rsid w:val="001641D2"/>
    <w:rsid w:val="0018121D"/>
    <w:rsid w:val="001B598D"/>
    <w:rsid w:val="001D19A5"/>
    <w:rsid w:val="001D4718"/>
    <w:rsid w:val="00215188"/>
    <w:rsid w:val="00217333"/>
    <w:rsid w:val="00227299"/>
    <w:rsid w:val="00232AC2"/>
    <w:rsid w:val="002377CF"/>
    <w:rsid w:val="00271B58"/>
    <w:rsid w:val="00274612"/>
    <w:rsid w:val="0029067D"/>
    <w:rsid w:val="002B02DF"/>
    <w:rsid w:val="002B2095"/>
    <w:rsid w:val="002C2498"/>
    <w:rsid w:val="002D1D1F"/>
    <w:rsid w:val="00327290"/>
    <w:rsid w:val="00342FB8"/>
    <w:rsid w:val="00343432"/>
    <w:rsid w:val="003461A3"/>
    <w:rsid w:val="00357107"/>
    <w:rsid w:val="003620F0"/>
    <w:rsid w:val="003A65A7"/>
    <w:rsid w:val="003B222F"/>
    <w:rsid w:val="003B3CE7"/>
    <w:rsid w:val="003C0645"/>
    <w:rsid w:val="003C58F2"/>
    <w:rsid w:val="00400C6B"/>
    <w:rsid w:val="004034E6"/>
    <w:rsid w:val="00414381"/>
    <w:rsid w:val="0042154F"/>
    <w:rsid w:val="00432DD8"/>
    <w:rsid w:val="004A29C6"/>
    <w:rsid w:val="004D0F21"/>
    <w:rsid w:val="004D3DEE"/>
    <w:rsid w:val="004F2686"/>
    <w:rsid w:val="004F4AAD"/>
    <w:rsid w:val="00520757"/>
    <w:rsid w:val="005320D3"/>
    <w:rsid w:val="00547090"/>
    <w:rsid w:val="005515CD"/>
    <w:rsid w:val="00551F64"/>
    <w:rsid w:val="005525C1"/>
    <w:rsid w:val="00572BF2"/>
    <w:rsid w:val="005B4F56"/>
    <w:rsid w:val="005C3CDC"/>
    <w:rsid w:val="005C5A95"/>
    <w:rsid w:val="005D25B6"/>
    <w:rsid w:val="005F0346"/>
    <w:rsid w:val="005F6977"/>
    <w:rsid w:val="00621346"/>
    <w:rsid w:val="00622F08"/>
    <w:rsid w:val="00627348"/>
    <w:rsid w:val="00634EFB"/>
    <w:rsid w:val="00673511"/>
    <w:rsid w:val="006771FC"/>
    <w:rsid w:val="00693549"/>
    <w:rsid w:val="006A238C"/>
    <w:rsid w:val="006B4B70"/>
    <w:rsid w:val="006D0C97"/>
    <w:rsid w:val="006D5112"/>
    <w:rsid w:val="006E65E6"/>
    <w:rsid w:val="00703983"/>
    <w:rsid w:val="00715121"/>
    <w:rsid w:val="00726913"/>
    <w:rsid w:val="00740A79"/>
    <w:rsid w:val="00746527"/>
    <w:rsid w:val="00747307"/>
    <w:rsid w:val="00754EBD"/>
    <w:rsid w:val="0076040D"/>
    <w:rsid w:val="007605C2"/>
    <w:rsid w:val="00766512"/>
    <w:rsid w:val="00775174"/>
    <w:rsid w:val="00776E02"/>
    <w:rsid w:val="00777622"/>
    <w:rsid w:val="00783C81"/>
    <w:rsid w:val="007920E5"/>
    <w:rsid w:val="007F652A"/>
    <w:rsid w:val="008558A9"/>
    <w:rsid w:val="00855914"/>
    <w:rsid w:val="00864CAA"/>
    <w:rsid w:val="00865104"/>
    <w:rsid w:val="008B4E36"/>
    <w:rsid w:val="008B6FA5"/>
    <w:rsid w:val="008C1707"/>
    <w:rsid w:val="008C70D6"/>
    <w:rsid w:val="008D6E90"/>
    <w:rsid w:val="008E64C9"/>
    <w:rsid w:val="008F2DE7"/>
    <w:rsid w:val="00902EA9"/>
    <w:rsid w:val="00922E99"/>
    <w:rsid w:val="009254D4"/>
    <w:rsid w:val="00927AB9"/>
    <w:rsid w:val="00934F5F"/>
    <w:rsid w:val="009529EF"/>
    <w:rsid w:val="00956C07"/>
    <w:rsid w:val="0096494E"/>
    <w:rsid w:val="00964FED"/>
    <w:rsid w:val="00967B4D"/>
    <w:rsid w:val="00972FC8"/>
    <w:rsid w:val="009811AB"/>
    <w:rsid w:val="00983FAF"/>
    <w:rsid w:val="009E4B4C"/>
    <w:rsid w:val="00A47E56"/>
    <w:rsid w:val="00A64FC7"/>
    <w:rsid w:val="00A829D3"/>
    <w:rsid w:val="00A94772"/>
    <w:rsid w:val="00AA5F74"/>
    <w:rsid w:val="00AB5A54"/>
    <w:rsid w:val="00AC0DF1"/>
    <w:rsid w:val="00AD27AE"/>
    <w:rsid w:val="00AE14D9"/>
    <w:rsid w:val="00AF17DD"/>
    <w:rsid w:val="00AF5F99"/>
    <w:rsid w:val="00B23CC5"/>
    <w:rsid w:val="00B46248"/>
    <w:rsid w:val="00B70E3A"/>
    <w:rsid w:val="00B71DD4"/>
    <w:rsid w:val="00B81F4B"/>
    <w:rsid w:val="00BA23F7"/>
    <w:rsid w:val="00BA561F"/>
    <w:rsid w:val="00BB0251"/>
    <w:rsid w:val="00BF4E4D"/>
    <w:rsid w:val="00BF6ACD"/>
    <w:rsid w:val="00C01530"/>
    <w:rsid w:val="00C075FC"/>
    <w:rsid w:val="00C174DD"/>
    <w:rsid w:val="00C36432"/>
    <w:rsid w:val="00C702BC"/>
    <w:rsid w:val="00C747B4"/>
    <w:rsid w:val="00C7482F"/>
    <w:rsid w:val="00C94AD2"/>
    <w:rsid w:val="00CC0E0B"/>
    <w:rsid w:val="00CE39C3"/>
    <w:rsid w:val="00CE5368"/>
    <w:rsid w:val="00D04B5B"/>
    <w:rsid w:val="00D34E0D"/>
    <w:rsid w:val="00D352E6"/>
    <w:rsid w:val="00D46589"/>
    <w:rsid w:val="00D613D4"/>
    <w:rsid w:val="00D72B47"/>
    <w:rsid w:val="00D8487D"/>
    <w:rsid w:val="00DA43D1"/>
    <w:rsid w:val="00DB3F53"/>
    <w:rsid w:val="00DB7F3B"/>
    <w:rsid w:val="00DC5C4C"/>
    <w:rsid w:val="00DE6F53"/>
    <w:rsid w:val="00DF1069"/>
    <w:rsid w:val="00E07FF8"/>
    <w:rsid w:val="00E13D7B"/>
    <w:rsid w:val="00E53B18"/>
    <w:rsid w:val="00E607F2"/>
    <w:rsid w:val="00E60B0A"/>
    <w:rsid w:val="00EB1A10"/>
    <w:rsid w:val="00ED5273"/>
    <w:rsid w:val="00ED7875"/>
    <w:rsid w:val="00EE48A6"/>
    <w:rsid w:val="00F30EF3"/>
    <w:rsid w:val="00F31776"/>
    <w:rsid w:val="00F5097A"/>
    <w:rsid w:val="00F62C5B"/>
    <w:rsid w:val="00F71244"/>
    <w:rsid w:val="00FA6A5C"/>
    <w:rsid w:val="00FB526A"/>
    <w:rsid w:val="00FC1E09"/>
    <w:rsid w:val="00FC29D6"/>
    <w:rsid w:val="00FD6579"/>
    <w:rsid w:val="00FE5ED7"/>
    <w:rsid w:val="00FF6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DCEF9BA-3216-4660-BE4B-1A904042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97A"/>
    <w:pPr>
      <w:spacing w:after="120"/>
      <w:jc w:val="both"/>
    </w:pPr>
    <w:rPr>
      <w:rFonts w:ascii="Arial" w:hAnsi="Arial"/>
      <w:sz w:val="22"/>
      <w:szCs w:val="24"/>
    </w:rPr>
  </w:style>
  <w:style w:type="paragraph" w:styleId="berschrift1">
    <w:name w:val="heading 1"/>
    <w:aliases w:val="KBOB Überschrift 1,CADMEC Überschrift 1"/>
    <w:basedOn w:val="Standard"/>
    <w:next w:val="Standard"/>
    <w:link w:val="berschrift1Zchn"/>
    <w:qFormat/>
    <w:rsid w:val="00F5097A"/>
    <w:pPr>
      <w:keepNext/>
      <w:numPr>
        <w:numId w:val="1"/>
      </w:numPr>
      <w:tabs>
        <w:tab w:val="clear" w:pos="426"/>
        <w:tab w:val="num" w:pos="851"/>
      </w:tabs>
      <w:spacing w:before="240" w:after="60"/>
      <w:ind w:left="0"/>
      <w:outlineLvl w:val="0"/>
    </w:pPr>
    <w:rPr>
      <w:rFonts w:cs="Arial"/>
      <w:b/>
      <w:bCs/>
      <w:kern w:val="32"/>
      <w:sz w:val="32"/>
      <w:szCs w:val="32"/>
    </w:rPr>
  </w:style>
  <w:style w:type="paragraph" w:styleId="berschrift2">
    <w:name w:val="heading 2"/>
    <w:aliases w:val="KBOB Überschrift 2,CADMEC Überschrift 2"/>
    <w:basedOn w:val="Standard"/>
    <w:next w:val="Standard"/>
    <w:link w:val="berschrift2Zchn"/>
    <w:qFormat/>
    <w:rsid w:val="00902EA9"/>
    <w:pPr>
      <w:keepNext/>
      <w:numPr>
        <w:ilvl w:val="1"/>
        <w:numId w:val="1"/>
      </w:numPr>
      <w:spacing w:before="240" w:after="60"/>
      <w:outlineLvl w:val="1"/>
    </w:pPr>
    <w:rPr>
      <w:rFonts w:cs="Arial"/>
      <w:b/>
      <w:bCs/>
      <w:iCs/>
      <w:sz w:val="28"/>
      <w:szCs w:val="28"/>
    </w:rPr>
  </w:style>
  <w:style w:type="paragraph" w:styleId="berschrift3">
    <w:name w:val="heading 3"/>
    <w:aliases w:val="KBOB Überschrift 3,CADMEC Überschrift 3"/>
    <w:basedOn w:val="Standard"/>
    <w:next w:val="Standard"/>
    <w:qFormat/>
    <w:rsid w:val="0042154F"/>
    <w:pPr>
      <w:keepNext/>
      <w:numPr>
        <w:ilvl w:val="2"/>
        <w:numId w:val="1"/>
      </w:numPr>
      <w:tabs>
        <w:tab w:val="clear" w:pos="720"/>
        <w:tab w:val="left" w:pos="851"/>
      </w:tabs>
      <w:spacing w:before="240" w:after="60"/>
      <w:ind w:left="0"/>
      <w:outlineLvl w:val="2"/>
    </w:pPr>
    <w:rPr>
      <w:rFonts w:cs="Arial"/>
      <w:b/>
      <w:bCs/>
      <w:sz w:val="26"/>
      <w:szCs w:val="26"/>
    </w:rPr>
  </w:style>
  <w:style w:type="paragraph" w:styleId="berschrift4">
    <w:name w:val="heading 4"/>
    <w:aliases w:val="KBOB Überschrift 4,CADMEC Überschrift 4"/>
    <w:basedOn w:val="Standard"/>
    <w:next w:val="Standard"/>
    <w:qFormat/>
    <w:rsid w:val="00F5097A"/>
    <w:pPr>
      <w:keepNext/>
      <w:numPr>
        <w:ilvl w:val="3"/>
        <w:numId w:val="1"/>
      </w:numPr>
      <w:tabs>
        <w:tab w:val="left" w:pos="567"/>
        <w:tab w:val="left" w:pos="851"/>
      </w:tabs>
      <w:spacing w:before="240" w:after="60"/>
      <w:outlineLvl w:val="3"/>
    </w:pPr>
    <w:rPr>
      <w:bCs/>
      <w:sz w:val="24"/>
      <w:szCs w:val="28"/>
      <w:u w:val="single"/>
    </w:rPr>
  </w:style>
  <w:style w:type="paragraph" w:styleId="berschrift5">
    <w:name w:val="heading 5"/>
    <w:basedOn w:val="Standard"/>
    <w:next w:val="Standard"/>
    <w:qFormat/>
    <w:rsid w:val="00F5097A"/>
    <w:pPr>
      <w:numPr>
        <w:ilvl w:val="4"/>
        <w:numId w:val="1"/>
      </w:numPr>
      <w:spacing w:before="240" w:after="60"/>
      <w:ind w:left="0"/>
      <w:outlineLvl w:val="4"/>
    </w:pPr>
    <w:rPr>
      <w:bCs/>
      <w:iCs/>
      <w:sz w:val="20"/>
      <w:szCs w:val="26"/>
      <w:u w:val="single"/>
    </w:rPr>
  </w:style>
  <w:style w:type="paragraph" w:styleId="berschrift6">
    <w:name w:val="heading 6"/>
    <w:basedOn w:val="Standard"/>
    <w:next w:val="Standard"/>
    <w:qFormat/>
    <w:rsid w:val="00F5097A"/>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F5097A"/>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F5097A"/>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F5097A"/>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KBOB Überschrift 1 Zchn,CADMEC Überschrift 1 Zchn"/>
    <w:basedOn w:val="Absatz-Standardschriftart"/>
    <w:link w:val="berschrift1"/>
    <w:rsid w:val="00F5097A"/>
    <w:rPr>
      <w:rFonts w:ascii="Arial" w:hAnsi="Arial" w:cs="Arial"/>
      <w:b/>
      <w:bCs/>
      <w:kern w:val="32"/>
      <w:sz w:val="32"/>
      <w:szCs w:val="32"/>
    </w:rPr>
  </w:style>
  <w:style w:type="paragraph" w:customStyle="1" w:styleId="ZchnZchn">
    <w:name w:val="Zchn Zchn"/>
    <w:basedOn w:val="Standard"/>
    <w:rsid w:val="00F5097A"/>
    <w:pPr>
      <w:spacing w:after="160" w:line="240" w:lineRule="exact"/>
      <w:jc w:val="left"/>
    </w:pPr>
    <w:rPr>
      <w:rFonts w:cs="Arial"/>
      <w:sz w:val="20"/>
      <w:szCs w:val="20"/>
      <w:lang w:val="en-US" w:eastAsia="en-US"/>
    </w:rPr>
  </w:style>
  <w:style w:type="character" w:customStyle="1" w:styleId="berschrift2Zchn">
    <w:name w:val="Überschrift 2 Zchn"/>
    <w:aliases w:val="KBOB Überschrift 2 Zchn,CADMEC Überschrift 2 Zchn"/>
    <w:basedOn w:val="Absatz-Standardschriftart"/>
    <w:link w:val="berschrift2"/>
    <w:rsid w:val="00902EA9"/>
    <w:rPr>
      <w:rFonts w:ascii="Arial" w:hAnsi="Arial" w:cs="Arial"/>
      <w:b/>
      <w:bCs/>
      <w:iCs/>
      <w:sz w:val="28"/>
      <w:szCs w:val="28"/>
    </w:rPr>
  </w:style>
  <w:style w:type="paragraph" w:styleId="Kopfzeile">
    <w:name w:val="header"/>
    <w:basedOn w:val="Standard"/>
    <w:rsid w:val="00F5097A"/>
    <w:pPr>
      <w:tabs>
        <w:tab w:val="center" w:pos="4536"/>
        <w:tab w:val="right" w:pos="9072"/>
      </w:tabs>
    </w:pPr>
  </w:style>
  <w:style w:type="paragraph" w:styleId="Fuzeile">
    <w:name w:val="footer"/>
    <w:basedOn w:val="Standard"/>
    <w:link w:val="FuzeileZchn1"/>
    <w:rsid w:val="00F5097A"/>
    <w:pPr>
      <w:tabs>
        <w:tab w:val="center" w:pos="4536"/>
        <w:tab w:val="right" w:pos="9072"/>
      </w:tabs>
    </w:pPr>
  </w:style>
  <w:style w:type="character" w:customStyle="1" w:styleId="FuzeileZchn1">
    <w:name w:val="Fußzeile Zchn1"/>
    <w:basedOn w:val="Absatz-Standardschriftart"/>
    <w:link w:val="Fuzeile"/>
    <w:rsid w:val="00F5097A"/>
    <w:rPr>
      <w:rFonts w:ascii="Arial" w:hAnsi="Arial"/>
      <w:sz w:val="22"/>
      <w:szCs w:val="24"/>
      <w:lang w:val="de-CH" w:eastAsia="de-CH" w:bidi="ar-SA"/>
    </w:rPr>
  </w:style>
  <w:style w:type="paragraph" w:styleId="Sprechblasentext">
    <w:name w:val="Balloon Text"/>
    <w:basedOn w:val="Standard"/>
    <w:semiHidden/>
    <w:rsid w:val="00F5097A"/>
    <w:rPr>
      <w:rFonts w:ascii="Tahoma" w:hAnsi="Tahoma" w:cs="Tahoma"/>
      <w:sz w:val="16"/>
      <w:szCs w:val="16"/>
    </w:rPr>
  </w:style>
  <w:style w:type="paragraph" w:styleId="Funotentext">
    <w:name w:val="footnote text"/>
    <w:basedOn w:val="Standard"/>
    <w:semiHidden/>
    <w:rsid w:val="00F5097A"/>
    <w:rPr>
      <w:sz w:val="20"/>
      <w:szCs w:val="20"/>
    </w:rPr>
  </w:style>
  <w:style w:type="character" w:styleId="Funotenzeichen">
    <w:name w:val="footnote reference"/>
    <w:basedOn w:val="Absatz-Standardschriftart"/>
    <w:semiHidden/>
    <w:rsid w:val="00F5097A"/>
    <w:rPr>
      <w:vertAlign w:val="superscript"/>
    </w:rPr>
  </w:style>
  <w:style w:type="character" w:styleId="Kommentarzeichen">
    <w:name w:val="annotation reference"/>
    <w:basedOn w:val="Absatz-Standardschriftart"/>
    <w:uiPriority w:val="99"/>
    <w:semiHidden/>
    <w:rsid w:val="00F5097A"/>
    <w:rPr>
      <w:sz w:val="16"/>
      <w:szCs w:val="16"/>
    </w:rPr>
  </w:style>
  <w:style w:type="paragraph" w:styleId="Kommentartext">
    <w:name w:val="annotation text"/>
    <w:basedOn w:val="Standard"/>
    <w:link w:val="KommentartextZchn"/>
    <w:uiPriority w:val="99"/>
    <w:semiHidden/>
    <w:rsid w:val="00F5097A"/>
    <w:rPr>
      <w:sz w:val="20"/>
      <w:szCs w:val="20"/>
    </w:rPr>
  </w:style>
  <w:style w:type="paragraph" w:styleId="Kommentarthema">
    <w:name w:val="annotation subject"/>
    <w:basedOn w:val="Kommentartext"/>
    <w:next w:val="Kommentartext"/>
    <w:semiHidden/>
    <w:rsid w:val="00F5097A"/>
    <w:rPr>
      <w:b/>
      <w:bCs/>
    </w:rPr>
  </w:style>
  <w:style w:type="paragraph" w:styleId="Beschriftung">
    <w:name w:val="caption"/>
    <w:basedOn w:val="Standard"/>
    <w:next w:val="Standard"/>
    <w:uiPriority w:val="35"/>
    <w:qFormat/>
    <w:rsid w:val="00F5097A"/>
    <w:pPr>
      <w:spacing w:after="240"/>
    </w:pPr>
    <w:rPr>
      <w:bCs/>
      <w:i/>
      <w:sz w:val="20"/>
      <w:szCs w:val="20"/>
    </w:rPr>
  </w:style>
  <w:style w:type="paragraph" w:customStyle="1" w:styleId="Texte">
    <w:name w:val="Texte"/>
    <w:rsid w:val="00F5097A"/>
    <w:pPr>
      <w:spacing w:line="280" w:lineRule="exact"/>
      <w:ind w:left="720" w:firstLine="11"/>
      <w:jc w:val="both"/>
    </w:pPr>
    <w:rPr>
      <w:rFonts w:ascii="Arial" w:hAnsi="Arial"/>
      <w:sz w:val="22"/>
      <w:lang w:eastAsia="fr-FR"/>
    </w:rPr>
  </w:style>
  <w:style w:type="paragraph" w:customStyle="1" w:styleId="Einzug">
    <w:name w:val="Einzug"/>
    <w:basedOn w:val="Texte"/>
    <w:rsid w:val="00F5097A"/>
    <w:pPr>
      <w:ind w:left="993" w:hanging="273"/>
    </w:pPr>
    <w:rPr>
      <w:szCs w:val="24"/>
    </w:rPr>
  </w:style>
  <w:style w:type="table" w:styleId="Tabellenraster">
    <w:name w:val="Table Grid"/>
    <w:basedOn w:val="NormaleTabelle"/>
    <w:rsid w:val="00F5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F5097A"/>
    <w:pPr>
      <w:tabs>
        <w:tab w:val="left" w:pos="480"/>
        <w:tab w:val="right" w:leader="dot" w:pos="9062"/>
      </w:tabs>
      <w:spacing w:after="0"/>
    </w:pPr>
    <w:rPr>
      <w:rFonts w:cs="Arial"/>
      <w:b/>
      <w:noProof/>
      <w:szCs w:val="22"/>
    </w:rPr>
  </w:style>
  <w:style w:type="paragraph" w:styleId="Verzeichnis2">
    <w:name w:val="toc 2"/>
    <w:basedOn w:val="Standard"/>
    <w:next w:val="Standard"/>
    <w:autoRedefine/>
    <w:uiPriority w:val="39"/>
    <w:rsid w:val="00F5097A"/>
    <w:pPr>
      <w:tabs>
        <w:tab w:val="left" w:pos="960"/>
        <w:tab w:val="right" w:leader="dot" w:pos="9062"/>
      </w:tabs>
    </w:pPr>
  </w:style>
  <w:style w:type="paragraph" w:styleId="Verzeichnis3">
    <w:name w:val="toc 3"/>
    <w:basedOn w:val="Standard"/>
    <w:next w:val="Standard"/>
    <w:autoRedefine/>
    <w:uiPriority w:val="39"/>
    <w:rsid w:val="00F5097A"/>
    <w:pPr>
      <w:ind w:left="440"/>
    </w:pPr>
  </w:style>
  <w:style w:type="paragraph" w:styleId="Verzeichnis4">
    <w:name w:val="toc 4"/>
    <w:basedOn w:val="Standard"/>
    <w:next w:val="Standard"/>
    <w:autoRedefine/>
    <w:semiHidden/>
    <w:rsid w:val="00F5097A"/>
    <w:pPr>
      <w:ind w:left="660"/>
    </w:pPr>
  </w:style>
  <w:style w:type="character" w:styleId="Hyperlink">
    <w:name w:val="Hyperlink"/>
    <w:basedOn w:val="Absatz-Standardschriftart"/>
    <w:uiPriority w:val="99"/>
    <w:rsid w:val="00F5097A"/>
    <w:rPr>
      <w:color w:val="0000FF"/>
      <w:u w:val="single"/>
    </w:rPr>
  </w:style>
  <w:style w:type="character" w:styleId="Seitenzahl">
    <w:name w:val="page number"/>
    <w:basedOn w:val="Absatz-Standardschriftart"/>
    <w:rsid w:val="00F5097A"/>
  </w:style>
  <w:style w:type="paragraph" w:customStyle="1" w:styleId="Formatvorlageberschrift510pt">
    <w:name w:val="Formatvorlage Überschrift 5 + 10 pt"/>
    <w:basedOn w:val="berschrift5"/>
    <w:rsid w:val="00F5097A"/>
    <w:rPr>
      <w:i/>
    </w:rPr>
  </w:style>
  <w:style w:type="paragraph" w:styleId="Textkrper-Zeileneinzug">
    <w:name w:val="Body Text Indent"/>
    <w:basedOn w:val="Standard"/>
    <w:rsid w:val="00F5097A"/>
    <w:pPr>
      <w:tabs>
        <w:tab w:val="left" w:pos="5387"/>
      </w:tabs>
      <w:spacing w:after="0" w:line="360" w:lineRule="auto"/>
      <w:ind w:left="403"/>
      <w:jc w:val="left"/>
    </w:pPr>
    <w:rPr>
      <w:szCs w:val="20"/>
    </w:rPr>
  </w:style>
  <w:style w:type="paragraph" w:styleId="Titel">
    <w:name w:val="Title"/>
    <w:aliases w:val="KBOB-Titel1"/>
    <w:basedOn w:val="Standard"/>
    <w:qFormat/>
    <w:rsid w:val="004D3DEE"/>
    <w:pPr>
      <w:overflowPunct w:val="0"/>
      <w:autoSpaceDE w:val="0"/>
      <w:autoSpaceDN w:val="0"/>
      <w:adjustRightInd w:val="0"/>
      <w:spacing w:before="240" w:after="240"/>
      <w:jc w:val="left"/>
      <w:textAlignment w:val="baseline"/>
    </w:pPr>
    <w:rPr>
      <w:b/>
      <w:color w:val="31849B" w:themeColor="accent5" w:themeShade="BF"/>
      <w:sz w:val="32"/>
      <w:szCs w:val="20"/>
      <w:lang w:eastAsia="de-DE"/>
    </w:rPr>
  </w:style>
  <w:style w:type="paragraph" w:customStyle="1" w:styleId="ArtikelTab">
    <w:name w:val="ArtikelTab"/>
    <w:basedOn w:val="Standard"/>
    <w:rsid w:val="00F5097A"/>
    <w:pPr>
      <w:tabs>
        <w:tab w:val="left" w:pos="2835"/>
        <w:tab w:val="left" w:pos="3544"/>
        <w:tab w:val="left" w:pos="4820"/>
      </w:tabs>
      <w:overflowPunct w:val="0"/>
      <w:autoSpaceDE w:val="0"/>
      <w:autoSpaceDN w:val="0"/>
      <w:adjustRightInd w:val="0"/>
      <w:spacing w:after="0"/>
      <w:ind w:left="1134" w:hanging="1134"/>
      <w:jc w:val="left"/>
      <w:textAlignment w:val="baseline"/>
    </w:pPr>
    <w:rPr>
      <w:b/>
      <w:sz w:val="24"/>
      <w:szCs w:val="20"/>
      <w:lang w:eastAsia="de-DE"/>
    </w:rPr>
  </w:style>
  <w:style w:type="paragraph" w:customStyle="1" w:styleId="Einrckung">
    <w:name w:val="Einrückung"/>
    <w:basedOn w:val="Standard"/>
    <w:rsid w:val="00F5097A"/>
    <w:pPr>
      <w:numPr>
        <w:numId w:val="2"/>
      </w:numPr>
      <w:spacing w:line="223" w:lineRule="auto"/>
    </w:pPr>
    <w:rPr>
      <w:szCs w:val="20"/>
    </w:rPr>
  </w:style>
  <w:style w:type="paragraph" w:customStyle="1" w:styleId="I-Standard">
    <w:name w:val="I-Standard"/>
    <w:basedOn w:val="Standard"/>
    <w:link w:val="I-StandardZchn"/>
    <w:rsid w:val="00F5097A"/>
    <w:pPr>
      <w:spacing w:after="0" w:line="280" w:lineRule="atLeast"/>
      <w:jc w:val="left"/>
    </w:pPr>
    <w:rPr>
      <w:color w:val="FF0000"/>
      <w:w w:val="130"/>
      <w:position w:val="-2"/>
      <w:sz w:val="26"/>
      <w:szCs w:val="22"/>
      <w:lang w:eastAsia="de-DE"/>
    </w:rPr>
  </w:style>
  <w:style w:type="character" w:customStyle="1" w:styleId="I-StandardZchn">
    <w:name w:val="I-Standard Zchn"/>
    <w:basedOn w:val="Absatz-Standardschriftart"/>
    <w:link w:val="I-Standard"/>
    <w:rsid w:val="00F5097A"/>
    <w:rPr>
      <w:rFonts w:ascii="Arial" w:hAnsi="Arial"/>
      <w:color w:val="FF0000"/>
      <w:w w:val="130"/>
      <w:position w:val="-2"/>
      <w:sz w:val="26"/>
      <w:szCs w:val="22"/>
      <w:lang w:val="de-CH" w:eastAsia="de-DE" w:bidi="ar-SA"/>
    </w:rPr>
  </w:style>
  <w:style w:type="paragraph" w:customStyle="1" w:styleId="KBOB-Logo-Kopfzeile">
    <w:name w:val="KBOB-Logo-Kopfzeile"/>
    <w:basedOn w:val="Standard"/>
    <w:rsid w:val="00F5097A"/>
    <w:pPr>
      <w:spacing w:after="0" w:line="200" w:lineRule="exact"/>
      <w:ind w:left="5443"/>
      <w:jc w:val="left"/>
    </w:pPr>
    <w:rPr>
      <w:rFonts w:ascii="Arial Narrow" w:hAnsi="Arial Narrow"/>
      <w:noProof/>
      <w:sz w:val="16"/>
      <w:szCs w:val="16"/>
      <w:lang w:eastAsia="de-DE"/>
    </w:rPr>
  </w:style>
  <w:style w:type="paragraph" w:customStyle="1" w:styleId="Formatvorlage2">
    <w:name w:val="Formatvorlage2"/>
    <w:basedOn w:val="Standard"/>
    <w:rsid w:val="00F5097A"/>
    <w:pPr>
      <w:keepNext/>
      <w:numPr>
        <w:ilvl w:val="1"/>
        <w:numId w:val="3"/>
      </w:numPr>
      <w:overflowPunct w:val="0"/>
      <w:autoSpaceDE w:val="0"/>
      <w:autoSpaceDN w:val="0"/>
      <w:adjustRightInd w:val="0"/>
      <w:spacing w:before="120" w:after="0"/>
      <w:textAlignment w:val="baseline"/>
      <w:outlineLvl w:val="1"/>
    </w:pPr>
    <w:rPr>
      <w:iCs/>
      <w:sz w:val="20"/>
      <w:szCs w:val="20"/>
      <w:lang w:eastAsia="de-DE"/>
    </w:rPr>
  </w:style>
  <w:style w:type="paragraph" w:customStyle="1" w:styleId="FormatvorlageFormatvorlage29pt">
    <w:name w:val="Formatvorlage Formatvorlage2 + 9 pt"/>
    <w:basedOn w:val="Formatvorlage2"/>
    <w:rsid w:val="00F5097A"/>
    <w:pPr>
      <w:tabs>
        <w:tab w:val="num" w:pos="567"/>
      </w:tabs>
    </w:pPr>
    <w:rPr>
      <w:iCs w:val="0"/>
      <w:sz w:val="18"/>
    </w:rPr>
  </w:style>
  <w:style w:type="paragraph" w:customStyle="1" w:styleId="CDBLogo">
    <w:name w:val="CDB_Logo"/>
    <w:rsid w:val="00F5097A"/>
    <w:rPr>
      <w:rFonts w:ascii="Arial" w:hAnsi="Arial"/>
      <w:noProof/>
      <w:sz w:val="15"/>
    </w:rPr>
  </w:style>
  <w:style w:type="paragraph" w:customStyle="1" w:styleId="Logo">
    <w:name w:val="Logo"/>
    <w:rsid w:val="00F5097A"/>
    <w:rPr>
      <w:rFonts w:ascii="Arial" w:hAnsi="Arial"/>
      <w:noProof/>
      <w:sz w:val="15"/>
    </w:rPr>
  </w:style>
  <w:style w:type="character" w:customStyle="1" w:styleId="KBOB-Titel">
    <w:name w:val="KBOB-Titel"/>
    <w:qFormat/>
    <w:rsid w:val="006771FC"/>
    <w:rPr>
      <w:rFonts w:ascii="Tahoma" w:hAnsi="Tahoma"/>
      <w:b w:val="0"/>
      <w:bCs/>
      <w:i w:val="0"/>
      <w:color w:val="auto"/>
      <w:sz w:val="40"/>
    </w:rPr>
  </w:style>
  <w:style w:type="paragraph" w:customStyle="1" w:styleId="CADMEC-Adresszeile">
    <w:name w:val="CADMEC-Adresszeile"/>
    <w:basedOn w:val="Standard"/>
    <w:qFormat/>
    <w:rsid w:val="006771FC"/>
    <w:pPr>
      <w:spacing w:after="0"/>
      <w:jc w:val="left"/>
    </w:pPr>
    <w:rPr>
      <w:rFonts w:ascii="Tahoma" w:hAnsi="Tahoma"/>
      <w:sz w:val="16"/>
      <w:lang w:val="de-DE" w:eastAsia="de-DE"/>
    </w:rPr>
  </w:style>
  <w:style w:type="paragraph" w:customStyle="1" w:styleId="CADMEC-Tabellenberschrift7pt">
    <w:name w:val="CADMEC-Tabellenüberschrift 7pt"/>
    <w:basedOn w:val="Standard"/>
    <w:qFormat/>
    <w:rsid w:val="006771FC"/>
    <w:pPr>
      <w:spacing w:after="0"/>
      <w:jc w:val="left"/>
    </w:pPr>
    <w:rPr>
      <w:rFonts w:ascii="Tahoma" w:hAnsi="Tahoma"/>
      <w:b/>
      <w:caps/>
      <w:color w:val="595959" w:themeColor="text1" w:themeTint="A6"/>
      <w:sz w:val="14"/>
      <w:szCs w:val="14"/>
      <w:lang w:val="de-DE" w:eastAsia="de-DE"/>
    </w:rPr>
  </w:style>
  <w:style w:type="paragraph" w:styleId="Listenabsatz">
    <w:name w:val="List Paragraph"/>
    <w:basedOn w:val="Standard"/>
    <w:link w:val="ListenabsatzZchn"/>
    <w:uiPriority w:val="34"/>
    <w:rsid w:val="006771FC"/>
    <w:pPr>
      <w:spacing w:after="0"/>
      <w:ind w:left="720"/>
      <w:contextualSpacing/>
      <w:jc w:val="left"/>
    </w:pPr>
    <w:rPr>
      <w:rFonts w:ascii="Tahoma" w:hAnsi="Tahoma"/>
      <w:sz w:val="18"/>
      <w:lang w:val="de-DE" w:eastAsia="de-DE"/>
    </w:rPr>
  </w:style>
  <w:style w:type="character" w:customStyle="1" w:styleId="KommentartextZchn">
    <w:name w:val="Kommentartext Zchn"/>
    <w:basedOn w:val="Absatz-Standardschriftart"/>
    <w:link w:val="Kommentartext"/>
    <w:uiPriority w:val="99"/>
    <w:semiHidden/>
    <w:rsid w:val="006771FC"/>
    <w:rPr>
      <w:rFonts w:ascii="Arial" w:hAnsi="Arial"/>
    </w:rPr>
  </w:style>
  <w:style w:type="paragraph" w:customStyle="1" w:styleId="Aufzhlung1">
    <w:name w:val="Aufzählung 1"/>
    <w:basedOn w:val="Listenabsatz"/>
    <w:rsid w:val="009811AB"/>
    <w:pPr>
      <w:numPr>
        <w:numId w:val="4"/>
      </w:numPr>
      <w:tabs>
        <w:tab w:val="clear" w:pos="720"/>
        <w:tab w:val="num" w:pos="709"/>
      </w:tabs>
      <w:spacing w:after="120"/>
      <w:ind w:left="709" w:hanging="709"/>
      <w:contextualSpacing w:val="0"/>
    </w:pPr>
    <w:rPr>
      <w:rFonts w:ascii="Verdana" w:eastAsia="Arial" w:hAnsi="Verdana" w:cs="Arial"/>
      <w:sz w:val="20"/>
      <w:lang w:val="de-CH" w:eastAsia="en-US" w:bidi="en-US"/>
    </w:rPr>
  </w:style>
  <w:style w:type="paragraph" w:customStyle="1" w:styleId="Nummerierung">
    <w:name w:val="Nummerierung"/>
    <w:basedOn w:val="Listenabsatz"/>
    <w:link w:val="NummerierungZchn"/>
    <w:qFormat/>
    <w:rsid w:val="009811AB"/>
    <w:pPr>
      <w:numPr>
        <w:numId w:val="5"/>
      </w:numPr>
      <w:spacing w:after="120"/>
      <w:contextualSpacing w:val="0"/>
      <w:jc w:val="both"/>
    </w:pPr>
    <w:rPr>
      <w:rFonts w:ascii="Verdana" w:hAnsi="Verdana"/>
      <w:sz w:val="20"/>
      <w:szCs w:val="20"/>
      <w:lang w:val="de-CH"/>
    </w:rPr>
  </w:style>
  <w:style w:type="character" w:customStyle="1" w:styleId="NummerierungZchn">
    <w:name w:val="Nummerierung Zchn"/>
    <w:basedOn w:val="Absatz-Standardschriftart"/>
    <w:link w:val="Nummerierung"/>
    <w:rsid w:val="009811AB"/>
    <w:rPr>
      <w:rFonts w:ascii="Verdana" w:hAnsi="Verdana"/>
      <w:lang w:eastAsia="de-DE"/>
    </w:rPr>
  </w:style>
  <w:style w:type="paragraph" w:customStyle="1" w:styleId="DatumAktennotiz">
    <w:name w:val="Datum Aktennotiz"/>
    <w:next w:val="Standard"/>
    <w:link w:val="DatumAktennotizZchn"/>
    <w:rsid w:val="009811AB"/>
    <w:pPr>
      <w:spacing w:before="60"/>
    </w:pPr>
    <w:rPr>
      <w:rFonts w:ascii="Verdana" w:hAnsi="Verdana" w:cs="Arial"/>
      <w:lang w:eastAsia="de-DE"/>
    </w:rPr>
  </w:style>
  <w:style w:type="character" w:customStyle="1" w:styleId="DatumAktennotizZchn">
    <w:name w:val="Datum Aktennotiz Zchn"/>
    <w:link w:val="DatumAktennotiz"/>
    <w:rsid w:val="009811AB"/>
    <w:rPr>
      <w:rFonts w:ascii="Verdana" w:hAnsi="Verdana" w:cs="Arial"/>
      <w:lang w:eastAsia="de-DE"/>
    </w:rPr>
  </w:style>
  <w:style w:type="paragraph" w:customStyle="1" w:styleId="KBOBUntertitel">
    <w:name w:val="KBOB Untertitel"/>
    <w:basedOn w:val="Standard"/>
    <w:qFormat/>
    <w:rsid w:val="004D3DEE"/>
    <w:rPr>
      <w:caps/>
      <w:color w:val="31849B" w:themeColor="accent5" w:themeShade="BF"/>
      <w:sz w:val="20"/>
    </w:rPr>
  </w:style>
  <w:style w:type="character" w:customStyle="1" w:styleId="ListenabsatzZchn">
    <w:name w:val="Listenabsatz Zchn"/>
    <w:basedOn w:val="Absatz-Standardschriftart"/>
    <w:link w:val="Listenabsatz"/>
    <w:uiPriority w:val="34"/>
    <w:rsid w:val="00B71DD4"/>
    <w:rPr>
      <w:rFonts w:ascii="Tahoma" w:hAnsi="Tahoma"/>
      <w:sz w:val="18"/>
      <w:szCs w:val="24"/>
      <w:lang w:val="de-DE" w:eastAsia="de-DE"/>
    </w:rPr>
  </w:style>
  <w:style w:type="character" w:customStyle="1" w:styleId="FuzeileZchn">
    <w:name w:val="Fußzeile Zchn"/>
    <w:basedOn w:val="Absatz-Standardschriftart"/>
    <w:semiHidden/>
    <w:rsid w:val="003620F0"/>
    <w:rPr>
      <w:rFonts w:ascii="Arial" w:eastAsia="Times New Roman" w:hAnsi="Arial" w:cs="Times New Roman"/>
      <w:noProof/>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562">
      <w:bodyDiv w:val="1"/>
      <w:marLeft w:val="0"/>
      <w:marRight w:val="0"/>
      <w:marTop w:val="0"/>
      <w:marBottom w:val="0"/>
      <w:divBdr>
        <w:top w:val="none" w:sz="0" w:space="0" w:color="auto"/>
        <w:left w:val="none" w:sz="0" w:space="0" w:color="auto"/>
        <w:bottom w:val="none" w:sz="0" w:space="0" w:color="auto"/>
        <w:right w:val="none" w:sz="0" w:space="0" w:color="auto"/>
      </w:divBdr>
    </w:div>
    <w:div w:id="220142390">
      <w:bodyDiv w:val="1"/>
      <w:marLeft w:val="0"/>
      <w:marRight w:val="0"/>
      <w:marTop w:val="0"/>
      <w:marBottom w:val="0"/>
      <w:divBdr>
        <w:top w:val="none" w:sz="0" w:space="0" w:color="auto"/>
        <w:left w:val="none" w:sz="0" w:space="0" w:color="auto"/>
        <w:bottom w:val="none" w:sz="0" w:space="0" w:color="auto"/>
        <w:right w:val="none" w:sz="0" w:space="0" w:color="auto"/>
      </w:divBdr>
    </w:div>
    <w:div w:id="489179526">
      <w:bodyDiv w:val="1"/>
      <w:marLeft w:val="0"/>
      <w:marRight w:val="0"/>
      <w:marTop w:val="0"/>
      <w:marBottom w:val="0"/>
      <w:divBdr>
        <w:top w:val="none" w:sz="0" w:space="0" w:color="auto"/>
        <w:left w:val="none" w:sz="0" w:space="0" w:color="auto"/>
        <w:bottom w:val="none" w:sz="0" w:space="0" w:color="auto"/>
        <w:right w:val="none" w:sz="0" w:space="0" w:color="auto"/>
      </w:divBdr>
    </w:div>
    <w:div w:id="599412601">
      <w:bodyDiv w:val="1"/>
      <w:marLeft w:val="0"/>
      <w:marRight w:val="0"/>
      <w:marTop w:val="0"/>
      <w:marBottom w:val="0"/>
      <w:divBdr>
        <w:top w:val="none" w:sz="0" w:space="0" w:color="auto"/>
        <w:left w:val="none" w:sz="0" w:space="0" w:color="auto"/>
        <w:bottom w:val="none" w:sz="0" w:space="0" w:color="auto"/>
        <w:right w:val="none" w:sz="0" w:space="0" w:color="auto"/>
      </w:divBdr>
      <w:divsChild>
        <w:div w:id="1153642810">
          <w:marLeft w:val="0"/>
          <w:marRight w:val="0"/>
          <w:marTop w:val="0"/>
          <w:marBottom w:val="0"/>
          <w:divBdr>
            <w:top w:val="none" w:sz="0" w:space="0" w:color="auto"/>
            <w:left w:val="none" w:sz="0" w:space="0" w:color="auto"/>
            <w:bottom w:val="none" w:sz="0" w:space="0" w:color="auto"/>
            <w:right w:val="none" w:sz="0" w:space="0" w:color="auto"/>
          </w:divBdr>
          <w:divsChild>
            <w:div w:id="260574041">
              <w:marLeft w:val="0"/>
              <w:marRight w:val="0"/>
              <w:marTop w:val="0"/>
              <w:marBottom w:val="0"/>
              <w:divBdr>
                <w:top w:val="none" w:sz="0" w:space="0" w:color="auto"/>
                <w:left w:val="none" w:sz="0" w:space="0" w:color="auto"/>
                <w:bottom w:val="none" w:sz="0" w:space="0" w:color="auto"/>
                <w:right w:val="none" w:sz="0" w:space="0" w:color="auto"/>
              </w:divBdr>
            </w:div>
            <w:div w:id="348144487">
              <w:marLeft w:val="0"/>
              <w:marRight w:val="0"/>
              <w:marTop w:val="0"/>
              <w:marBottom w:val="0"/>
              <w:divBdr>
                <w:top w:val="none" w:sz="0" w:space="0" w:color="auto"/>
                <w:left w:val="none" w:sz="0" w:space="0" w:color="auto"/>
                <w:bottom w:val="none" w:sz="0" w:space="0" w:color="auto"/>
                <w:right w:val="none" w:sz="0" w:space="0" w:color="auto"/>
              </w:divBdr>
            </w:div>
            <w:div w:id="1356465873">
              <w:marLeft w:val="0"/>
              <w:marRight w:val="0"/>
              <w:marTop w:val="0"/>
              <w:marBottom w:val="0"/>
              <w:divBdr>
                <w:top w:val="none" w:sz="0" w:space="0" w:color="auto"/>
                <w:left w:val="none" w:sz="0" w:space="0" w:color="auto"/>
                <w:bottom w:val="none" w:sz="0" w:space="0" w:color="auto"/>
                <w:right w:val="none" w:sz="0" w:space="0" w:color="auto"/>
              </w:divBdr>
            </w:div>
            <w:div w:id="1418408504">
              <w:marLeft w:val="0"/>
              <w:marRight w:val="0"/>
              <w:marTop w:val="0"/>
              <w:marBottom w:val="0"/>
              <w:divBdr>
                <w:top w:val="none" w:sz="0" w:space="0" w:color="auto"/>
                <w:left w:val="none" w:sz="0" w:space="0" w:color="auto"/>
                <w:bottom w:val="none" w:sz="0" w:space="0" w:color="auto"/>
                <w:right w:val="none" w:sz="0" w:space="0" w:color="auto"/>
              </w:divBdr>
            </w:div>
            <w:div w:id="18741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4621">
      <w:bodyDiv w:val="1"/>
      <w:marLeft w:val="0"/>
      <w:marRight w:val="0"/>
      <w:marTop w:val="0"/>
      <w:marBottom w:val="0"/>
      <w:divBdr>
        <w:top w:val="none" w:sz="0" w:space="0" w:color="auto"/>
        <w:left w:val="none" w:sz="0" w:space="0" w:color="auto"/>
        <w:bottom w:val="none" w:sz="0" w:space="0" w:color="auto"/>
        <w:right w:val="none" w:sz="0" w:space="0" w:color="auto"/>
      </w:divBdr>
    </w:div>
    <w:div w:id="746532071">
      <w:bodyDiv w:val="1"/>
      <w:marLeft w:val="0"/>
      <w:marRight w:val="0"/>
      <w:marTop w:val="0"/>
      <w:marBottom w:val="0"/>
      <w:divBdr>
        <w:top w:val="none" w:sz="0" w:space="0" w:color="auto"/>
        <w:left w:val="none" w:sz="0" w:space="0" w:color="auto"/>
        <w:bottom w:val="none" w:sz="0" w:space="0" w:color="auto"/>
        <w:right w:val="none" w:sz="0" w:space="0" w:color="auto"/>
      </w:divBdr>
    </w:div>
    <w:div w:id="838428924">
      <w:bodyDiv w:val="1"/>
      <w:marLeft w:val="0"/>
      <w:marRight w:val="0"/>
      <w:marTop w:val="0"/>
      <w:marBottom w:val="0"/>
      <w:divBdr>
        <w:top w:val="none" w:sz="0" w:space="0" w:color="auto"/>
        <w:left w:val="none" w:sz="0" w:space="0" w:color="auto"/>
        <w:bottom w:val="none" w:sz="0" w:space="0" w:color="auto"/>
        <w:right w:val="none" w:sz="0" w:space="0" w:color="auto"/>
      </w:divBdr>
      <w:divsChild>
        <w:div w:id="506988175">
          <w:marLeft w:val="0"/>
          <w:marRight w:val="0"/>
          <w:marTop w:val="0"/>
          <w:marBottom w:val="0"/>
          <w:divBdr>
            <w:top w:val="none" w:sz="0" w:space="0" w:color="auto"/>
            <w:left w:val="none" w:sz="0" w:space="0" w:color="auto"/>
            <w:bottom w:val="none" w:sz="0" w:space="0" w:color="auto"/>
            <w:right w:val="none" w:sz="0" w:space="0" w:color="auto"/>
          </w:divBdr>
          <w:divsChild>
            <w:div w:id="96100173">
              <w:marLeft w:val="0"/>
              <w:marRight w:val="0"/>
              <w:marTop w:val="0"/>
              <w:marBottom w:val="0"/>
              <w:divBdr>
                <w:top w:val="none" w:sz="0" w:space="0" w:color="auto"/>
                <w:left w:val="none" w:sz="0" w:space="0" w:color="auto"/>
                <w:bottom w:val="none" w:sz="0" w:space="0" w:color="auto"/>
                <w:right w:val="none" w:sz="0" w:space="0" w:color="auto"/>
              </w:divBdr>
            </w:div>
            <w:div w:id="420415613">
              <w:marLeft w:val="0"/>
              <w:marRight w:val="0"/>
              <w:marTop w:val="0"/>
              <w:marBottom w:val="0"/>
              <w:divBdr>
                <w:top w:val="none" w:sz="0" w:space="0" w:color="auto"/>
                <w:left w:val="none" w:sz="0" w:space="0" w:color="auto"/>
                <w:bottom w:val="none" w:sz="0" w:space="0" w:color="auto"/>
                <w:right w:val="none" w:sz="0" w:space="0" w:color="auto"/>
              </w:divBdr>
            </w:div>
            <w:div w:id="532111187">
              <w:marLeft w:val="0"/>
              <w:marRight w:val="0"/>
              <w:marTop w:val="0"/>
              <w:marBottom w:val="0"/>
              <w:divBdr>
                <w:top w:val="none" w:sz="0" w:space="0" w:color="auto"/>
                <w:left w:val="none" w:sz="0" w:space="0" w:color="auto"/>
                <w:bottom w:val="none" w:sz="0" w:space="0" w:color="auto"/>
                <w:right w:val="none" w:sz="0" w:space="0" w:color="auto"/>
              </w:divBdr>
            </w:div>
            <w:div w:id="772866067">
              <w:marLeft w:val="0"/>
              <w:marRight w:val="0"/>
              <w:marTop w:val="0"/>
              <w:marBottom w:val="0"/>
              <w:divBdr>
                <w:top w:val="none" w:sz="0" w:space="0" w:color="auto"/>
                <w:left w:val="none" w:sz="0" w:space="0" w:color="auto"/>
                <w:bottom w:val="none" w:sz="0" w:space="0" w:color="auto"/>
                <w:right w:val="none" w:sz="0" w:space="0" w:color="auto"/>
              </w:divBdr>
            </w:div>
            <w:div w:id="1573587341">
              <w:marLeft w:val="0"/>
              <w:marRight w:val="0"/>
              <w:marTop w:val="0"/>
              <w:marBottom w:val="0"/>
              <w:divBdr>
                <w:top w:val="none" w:sz="0" w:space="0" w:color="auto"/>
                <w:left w:val="none" w:sz="0" w:space="0" w:color="auto"/>
                <w:bottom w:val="none" w:sz="0" w:space="0" w:color="auto"/>
                <w:right w:val="none" w:sz="0" w:space="0" w:color="auto"/>
              </w:divBdr>
            </w:div>
            <w:div w:id="19827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847">
      <w:bodyDiv w:val="1"/>
      <w:marLeft w:val="0"/>
      <w:marRight w:val="0"/>
      <w:marTop w:val="0"/>
      <w:marBottom w:val="0"/>
      <w:divBdr>
        <w:top w:val="none" w:sz="0" w:space="0" w:color="auto"/>
        <w:left w:val="none" w:sz="0" w:space="0" w:color="auto"/>
        <w:bottom w:val="none" w:sz="0" w:space="0" w:color="auto"/>
        <w:right w:val="none" w:sz="0" w:space="0" w:color="auto"/>
      </w:divBdr>
      <w:divsChild>
        <w:div w:id="1853956213">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 w:id="347147718">
              <w:marLeft w:val="0"/>
              <w:marRight w:val="0"/>
              <w:marTop w:val="0"/>
              <w:marBottom w:val="0"/>
              <w:divBdr>
                <w:top w:val="none" w:sz="0" w:space="0" w:color="auto"/>
                <w:left w:val="none" w:sz="0" w:space="0" w:color="auto"/>
                <w:bottom w:val="none" w:sz="0" w:space="0" w:color="auto"/>
                <w:right w:val="none" w:sz="0" w:space="0" w:color="auto"/>
              </w:divBdr>
            </w:div>
            <w:div w:id="904338697">
              <w:marLeft w:val="0"/>
              <w:marRight w:val="0"/>
              <w:marTop w:val="0"/>
              <w:marBottom w:val="0"/>
              <w:divBdr>
                <w:top w:val="none" w:sz="0" w:space="0" w:color="auto"/>
                <w:left w:val="none" w:sz="0" w:space="0" w:color="auto"/>
                <w:bottom w:val="none" w:sz="0" w:space="0" w:color="auto"/>
                <w:right w:val="none" w:sz="0" w:space="0" w:color="auto"/>
              </w:divBdr>
            </w:div>
            <w:div w:id="1296177294">
              <w:marLeft w:val="0"/>
              <w:marRight w:val="0"/>
              <w:marTop w:val="0"/>
              <w:marBottom w:val="0"/>
              <w:divBdr>
                <w:top w:val="none" w:sz="0" w:space="0" w:color="auto"/>
                <w:left w:val="none" w:sz="0" w:space="0" w:color="auto"/>
                <w:bottom w:val="none" w:sz="0" w:space="0" w:color="auto"/>
                <w:right w:val="none" w:sz="0" w:space="0" w:color="auto"/>
              </w:divBdr>
            </w:div>
            <w:div w:id="1619683427">
              <w:marLeft w:val="0"/>
              <w:marRight w:val="0"/>
              <w:marTop w:val="0"/>
              <w:marBottom w:val="0"/>
              <w:divBdr>
                <w:top w:val="none" w:sz="0" w:space="0" w:color="auto"/>
                <w:left w:val="none" w:sz="0" w:space="0" w:color="auto"/>
                <w:bottom w:val="none" w:sz="0" w:space="0" w:color="auto"/>
                <w:right w:val="none" w:sz="0" w:space="0" w:color="auto"/>
              </w:divBdr>
            </w:div>
            <w:div w:id="1706249414">
              <w:marLeft w:val="0"/>
              <w:marRight w:val="0"/>
              <w:marTop w:val="0"/>
              <w:marBottom w:val="0"/>
              <w:divBdr>
                <w:top w:val="none" w:sz="0" w:space="0" w:color="auto"/>
                <w:left w:val="none" w:sz="0" w:space="0" w:color="auto"/>
                <w:bottom w:val="none" w:sz="0" w:space="0" w:color="auto"/>
                <w:right w:val="none" w:sz="0" w:space="0" w:color="auto"/>
              </w:divBdr>
            </w:div>
            <w:div w:id="1905333616">
              <w:marLeft w:val="0"/>
              <w:marRight w:val="0"/>
              <w:marTop w:val="0"/>
              <w:marBottom w:val="0"/>
              <w:divBdr>
                <w:top w:val="none" w:sz="0" w:space="0" w:color="auto"/>
                <w:left w:val="none" w:sz="0" w:space="0" w:color="auto"/>
                <w:bottom w:val="none" w:sz="0" w:space="0" w:color="auto"/>
                <w:right w:val="none" w:sz="0" w:space="0" w:color="auto"/>
              </w:divBdr>
            </w:div>
            <w:div w:id="1931543642">
              <w:marLeft w:val="0"/>
              <w:marRight w:val="0"/>
              <w:marTop w:val="0"/>
              <w:marBottom w:val="0"/>
              <w:divBdr>
                <w:top w:val="none" w:sz="0" w:space="0" w:color="auto"/>
                <w:left w:val="none" w:sz="0" w:space="0" w:color="auto"/>
                <w:bottom w:val="none" w:sz="0" w:space="0" w:color="auto"/>
                <w:right w:val="none" w:sz="0" w:space="0" w:color="auto"/>
              </w:divBdr>
            </w:div>
            <w:div w:id="1940483937">
              <w:marLeft w:val="0"/>
              <w:marRight w:val="0"/>
              <w:marTop w:val="0"/>
              <w:marBottom w:val="0"/>
              <w:divBdr>
                <w:top w:val="none" w:sz="0" w:space="0" w:color="auto"/>
                <w:left w:val="none" w:sz="0" w:space="0" w:color="auto"/>
                <w:bottom w:val="none" w:sz="0" w:space="0" w:color="auto"/>
                <w:right w:val="none" w:sz="0" w:space="0" w:color="auto"/>
              </w:divBdr>
            </w:div>
            <w:div w:id="1971936439">
              <w:marLeft w:val="0"/>
              <w:marRight w:val="0"/>
              <w:marTop w:val="0"/>
              <w:marBottom w:val="0"/>
              <w:divBdr>
                <w:top w:val="none" w:sz="0" w:space="0" w:color="auto"/>
                <w:left w:val="none" w:sz="0" w:space="0" w:color="auto"/>
                <w:bottom w:val="none" w:sz="0" w:space="0" w:color="auto"/>
                <w:right w:val="none" w:sz="0" w:space="0" w:color="auto"/>
              </w:divBdr>
            </w:div>
            <w:div w:id="2010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418">
      <w:bodyDiv w:val="1"/>
      <w:marLeft w:val="0"/>
      <w:marRight w:val="0"/>
      <w:marTop w:val="0"/>
      <w:marBottom w:val="0"/>
      <w:divBdr>
        <w:top w:val="none" w:sz="0" w:space="0" w:color="auto"/>
        <w:left w:val="none" w:sz="0" w:space="0" w:color="auto"/>
        <w:bottom w:val="none" w:sz="0" w:space="0" w:color="auto"/>
        <w:right w:val="none" w:sz="0" w:space="0" w:color="auto"/>
      </w:divBdr>
    </w:div>
    <w:div w:id="1069309537">
      <w:bodyDiv w:val="1"/>
      <w:marLeft w:val="0"/>
      <w:marRight w:val="0"/>
      <w:marTop w:val="0"/>
      <w:marBottom w:val="0"/>
      <w:divBdr>
        <w:top w:val="none" w:sz="0" w:space="0" w:color="auto"/>
        <w:left w:val="none" w:sz="0" w:space="0" w:color="auto"/>
        <w:bottom w:val="none" w:sz="0" w:space="0" w:color="auto"/>
        <w:right w:val="none" w:sz="0" w:space="0" w:color="auto"/>
      </w:divBdr>
      <w:divsChild>
        <w:div w:id="1206527801">
          <w:marLeft w:val="0"/>
          <w:marRight w:val="0"/>
          <w:marTop w:val="0"/>
          <w:marBottom w:val="0"/>
          <w:divBdr>
            <w:top w:val="none" w:sz="0" w:space="0" w:color="auto"/>
            <w:left w:val="none" w:sz="0" w:space="0" w:color="auto"/>
            <w:bottom w:val="none" w:sz="0" w:space="0" w:color="auto"/>
            <w:right w:val="none" w:sz="0" w:space="0" w:color="auto"/>
          </w:divBdr>
          <w:divsChild>
            <w:div w:id="123233595">
              <w:marLeft w:val="0"/>
              <w:marRight w:val="0"/>
              <w:marTop w:val="0"/>
              <w:marBottom w:val="0"/>
              <w:divBdr>
                <w:top w:val="none" w:sz="0" w:space="0" w:color="auto"/>
                <w:left w:val="none" w:sz="0" w:space="0" w:color="auto"/>
                <w:bottom w:val="none" w:sz="0" w:space="0" w:color="auto"/>
                <w:right w:val="none" w:sz="0" w:space="0" w:color="auto"/>
              </w:divBdr>
            </w:div>
            <w:div w:id="637304703">
              <w:marLeft w:val="0"/>
              <w:marRight w:val="0"/>
              <w:marTop w:val="0"/>
              <w:marBottom w:val="0"/>
              <w:divBdr>
                <w:top w:val="none" w:sz="0" w:space="0" w:color="auto"/>
                <w:left w:val="none" w:sz="0" w:space="0" w:color="auto"/>
                <w:bottom w:val="none" w:sz="0" w:space="0" w:color="auto"/>
                <w:right w:val="none" w:sz="0" w:space="0" w:color="auto"/>
              </w:divBdr>
            </w:div>
            <w:div w:id="827405037">
              <w:marLeft w:val="0"/>
              <w:marRight w:val="0"/>
              <w:marTop w:val="0"/>
              <w:marBottom w:val="0"/>
              <w:divBdr>
                <w:top w:val="none" w:sz="0" w:space="0" w:color="auto"/>
                <w:left w:val="none" w:sz="0" w:space="0" w:color="auto"/>
                <w:bottom w:val="none" w:sz="0" w:space="0" w:color="auto"/>
                <w:right w:val="none" w:sz="0" w:space="0" w:color="auto"/>
              </w:divBdr>
            </w:div>
            <w:div w:id="872964448">
              <w:marLeft w:val="0"/>
              <w:marRight w:val="0"/>
              <w:marTop w:val="0"/>
              <w:marBottom w:val="0"/>
              <w:divBdr>
                <w:top w:val="none" w:sz="0" w:space="0" w:color="auto"/>
                <w:left w:val="none" w:sz="0" w:space="0" w:color="auto"/>
                <w:bottom w:val="none" w:sz="0" w:space="0" w:color="auto"/>
                <w:right w:val="none" w:sz="0" w:space="0" w:color="auto"/>
              </w:divBdr>
            </w:div>
            <w:div w:id="941304660">
              <w:marLeft w:val="0"/>
              <w:marRight w:val="0"/>
              <w:marTop w:val="0"/>
              <w:marBottom w:val="0"/>
              <w:divBdr>
                <w:top w:val="none" w:sz="0" w:space="0" w:color="auto"/>
                <w:left w:val="none" w:sz="0" w:space="0" w:color="auto"/>
                <w:bottom w:val="none" w:sz="0" w:space="0" w:color="auto"/>
                <w:right w:val="none" w:sz="0" w:space="0" w:color="auto"/>
              </w:divBdr>
            </w:div>
            <w:div w:id="1071150178">
              <w:marLeft w:val="0"/>
              <w:marRight w:val="0"/>
              <w:marTop w:val="0"/>
              <w:marBottom w:val="0"/>
              <w:divBdr>
                <w:top w:val="none" w:sz="0" w:space="0" w:color="auto"/>
                <w:left w:val="none" w:sz="0" w:space="0" w:color="auto"/>
                <w:bottom w:val="none" w:sz="0" w:space="0" w:color="auto"/>
                <w:right w:val="none" w:sz="0" w:space="0" w:color="auto"/>
              </w:divBdr>
            </w:div>
            <w:div w:id="1078795666">
              <w:marLeft w:val="0"/>
              <w:marRight w:val="0"/>
              <w:marTop w:val="0"/>
              <w:marBottom w:val="0"/>
              <w:divBdr>
                <w:top w:val="none" w:sz="0" w:space="0" w:color="auto"/>
                <w:left w:val="none" w:sz="0" w:space="0" w:color="auto"/>
                <w:bottom w:val="none" w:sz="0" w:space="0" w:color="auto"/>
                <w:right w:val="none" w:sz="0" w:space="0" w:color="auto"/>
              </w:divBdr>
            </w:div>
            <w:div w:id="1204252441">
              <w:marLeft w:val="0"/>
              <w:marRight w:val="0"/>
              <w:marTop w:val="0"/>
              <w:marBottom w:val="0"/>
              <w:divBdr>
                <w:top w:val="none" w:sz="0" w:space="0" w:color="auto"/>
                <w:left w:val="none" w:sz="0" w:space="0" w:color="auto"/>
                <w:bottom w:val="none" w:sz="0" w:space="0" w:color="auto"/>
                <w:right w:val="none" w:sz="0" w:space="0" w:color="auto"/>
              </w:divBdr>
            </w:div>
            <w:div w:id="1485463258">
              <w:marLeft w:val="0"/>
              <w:marRight w:val="0"/>
              <w:marTop w:val="0"/>
              <w:marBottom w:val="0"/>
              <w:divBdr>
                <w:top w:val="none" w:sz="0" w:space="0" w:color="auto"/>
                <w:left w:val="none" w:sz="0" w:space="0" w:color="auto"/>
                <w:bottom w:val="none" w:sz="0" w:space="0" w:color="auto"/>
                <w:right w:val="none" w:sz="0" w:space="0" w:color="auto"/>
              </w:divBdr>
            </w:div>
            <w:div w:id="1740782588">
              <w:marLeft w:val="0"/>
              <w:marRight w:val="0"/>
              <w:marTop w:val="0"/>
              <w:marBottom w:val="0"/>
              <w:divBdr>
                <w:top w:val="none" w:sz="0" w:space="0" w:color="auto"/>
                <w:left w:val="none" w:sz="0" w:space="0" w:color="auto"/>
                <w:bottom w:val="none" w:sz="0" w:space="0" w:color="auto"/>
                <w:right w:val="none" w:sz="0" w:space="0" w:color="auto"/>
              </w:divBdr>
            </w:div>
            <w:div w:id="2071296175">
              <w:marLeft w:val="0"/>
              <w:marRight w:val="0"/>
              <w:marTop w:val="0"/>
              <w:marBottom w:val="0"/>
              <w:divBdr>
                <w:top w:val="none" w:sz="0" w:space="0" w:color="auto"/>
                <w:left w:val="none" w:sz="0" w:space="0" w:color="auto"/>
                <w:bottom w:val="none" w:sz="0" w:space="0" w:color="auto"/>
                <w:right w:val="none" w:sz="0" w:space="0" w:color="auto"/>
              </w:divBdr>
            </w:div>
            <w:div w:id="21419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014">
      <w:bodyDiv w:val="1"/>
      <w:marLeft w:val="0"/>
      <w:marRight w:val="0"/>
      <w:marTop w:val="0"/>
      <w:marBottom w:val="0"/>
      <w:divBdr>
        <w:top w:val="none" w:sz="0" w:space="0" w:color="auto"/>
        <w:left w:val="none" w:sz="0" w:space="0" w:color="auto"/>
        <w:bottom w:val="none" w:sz="0" w:space="0" w:color="auto"/>
        <w:right w:val="none" w:sz="0" w:space="0" w:color="auto"/>
      </w:divBdr>
    </w:div>
    <w:div w:id="1175458769">
      <w:bodyDiv w:val="1"/>
      <w:marLeft w:val="0"/>
      <w:marRight w:val="0"/>
      <w:marTop w:val="0"/>
      <w:marBottom w:val="0"/>
      <w:divBdr>
        <w:top w:val="none" w:sz="0" w:space="0" w:color="auto"/>
        <w:left w:val="none" w:sz="0" w:space="0" w:color="auto"/>
        <w:bottom w:val="none" w:sz="0" w:space="0" w:color="auto"/>
        <w:right w:val="none" w:sz="0" w:space="0" w:color="auto"/>
      </w:divBdr>
      <w:divsChild>
        <w:div w:id="940533228">
          <w:marLeft w:val="0"/>
          <w:marRight w:val="0"/>
          <w:marTop w:val="0"/>
          <w:marBottom w:val="0"/>
          <w:divBdr>
            <w:top w:val="none" w:sz="0" w:space="0" w:color="auto"/>
            <w:left w:val="none" w:sz="0" w:space="0" w:color="auto"/>
            <w:bottom w:val="none" w:sz="0" w:space="0" w:color="auto"/>
            <w:right w:val="none" w:sz="0" w:space="0" w:color="auto"/>
          </w:divBdr>
          <w:divsChild>
            <w:div w:id="858395367">
              <w:marLeft w:val="0"/>
              <w:marRight w:val="0"/>
              <w:marTop w:val="0"/>
              <w:marBottom w:val="0"/>
              <w:divBdr>
                <w:top w:val="none" w:sz="0" w:space="0" w:color="auto"/>
                <w:left w:val="none" w:sz="0" w:space="0" w:color="auto"/>
                <w:bottom w:val="none" w:sz="0" w:space="0" w:color="auto"/>
                <w:right w:val="none" w:sz="0" w:space="0" w:color="auto"/>
              </w:divBdr>
            </w:div>
            <w:div w:id="902524227">
              <w:marLeft w:val="0"/>
              <w:marRight w:val="0"/>
              <w:marTop w:val="0"/>
              <w:marBottom w:val="0"/>
              <w:divBdr>
                <w:top w:val="none" w:sz="0" w:space="0" w:color="auto"/>
                <w:left w:val="none" w:sz="0" w:space="0" w:color="auto"/>
                <w:bottom w:val="none" w:sz="0" w:space="0" w:color="auto"/>
                <w:right w:val="none" w:sz="0" w:space="0" w:color="auto"/>
              </w:divBdr>
            </w:div>
            <w:div w:id="1101102292">
              <w:marLeft w:val="0"/>
              <w:marRight w:val="0"/>
              <w:marTop w:val="0"/>
              <w:marBottom w:val="0"/>
              <w:divBdr>
                <w:top w:val="none" w:sz="0" w:space="0" w:color="auto"/>
                <w:left w:val="none" w:sz="0" w:space="0" w:color="auto"/>
                <w:bottom w:val="none" w:sz="0" w:space="0" w:color="auto"/>
                <w:right w:val="none" w:sz="0" w:space="0" w:color="auto"/>
              </w:divBdr>
            </w:div>
            <w:div w:id="19774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334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05">
          <w:marLeft w:val="0"/>
          <w:marRight w:val="0"/>
          <w:marTop w:val="0"/>
          <w:marBottom w:val="0"/>
          <w:divBdr>
            <w:top w:val="none" w:sz="0" w:space="0" w:color="auto"/>
            <w:left w:val="none" w:sz="0" w:space="0" w:color="auto"/>
            <w:bottom w:val="none" w:sz="0" w:space="0" w:color="auto"/>
            <w:right w:val="none" w:sz="0" w:space="0" w:color="auto"/>
          </w:divBdr>
          <w:divsChild>
            <w:div w:id="143131679">
              <w:marLeft w:val="0"/>
              <w:marRight w:val="0"/>
              <w:marTop w:val="0"/>
              <w:marBottom w:val="0"/>
              <w:divBdr>
                <w:top w:val="none" w:sz="0" w:space="0" w:color="auto"/>
                <w:left w:val="none" w:sz="0" w:space="0" w:color="auto"/>
                <w:bottom w:val="none" w:sz="0" w:space="0" w:color="auto"/>
                <w:right w:val="none" w:sz="0" w:space="0" w:color="auto"/>
              </w:divBdr>
            </w:div>
            <w:div w:id="209616305">
              <w:marLeft w:val="0"/>
              <w:marRight w:val="0"/>
              <w:marTop w:val="0"/>
              <w:marBottom w:val="0"/>
              <w:divBdr>
                <w:top w:val="none" w:sz="0" w:space="0" w:color="auto"/>
                <w:left w:val="none" w:sz="0" w:space="0" w:color="auto"/>
                <w:bottom w:val="none" w:sz="0" w:space="0" w:color="auto"/>
                <w:right w:val="none" w:sz="0" w:space="0" w:color="auto"/>
              </w:divBdr>
            </w:div>
            <w:div w:id="226889389">
              <w:marLeft w:val="0"/>
              <w:marRight w:val="0"/>
              <w:marTop w:val="0"/>
              <w:marBottom w:val="0"/>
              <w:divBdr>
                <w:top w:val="none" w:sz="0" w:space="0" w:color="auto"/>
                <w:left w:val="none" w:sz="0" w:space="0" w:color="auto"/>
                <w:bottom w:val="none" w:sz="0" w:space="0" w:color="auto"/>
                <w:right w:val="none" w:sz="0" w:space="0" w:color="auto"/>
              </w:divBdr>
            </w:div>
            <w:div w:id="444884514">
              <w:marLeft w:val="0"/>
              <w:marRight w:val="0"/>
              <w:marTop w:val="0"/>
              <w:marBottom w:val="0"/>
              <w:divBdr>
                <w:top w:val="none" w:sz="0" w:space="0" w:color="auto"/>
                <w:left w:val="none" w:sz="0" w:space="0" w:color="auto"/>
                <w:bottom w:val="none" w:sz="0" w:space="0" w:color="auto"/>
                <w:right w:val="none" w:sz="0" w:space="0" w:color="auto"/>
              </w:divBdr>
            </w:div>
            <w:div w:id="487019822">
              <w:marLeft w:val="0"/>
              <w:marRight w:val="0"/>
              <w:marTop w:val="0"/>
              <w:marBottom w:val="0"/>
              <w:divBdr>
                <w:top w:val="none" w:sz="0" w:space="0" w:color="auto"/>
                <w:left w:val="none" w:sz="0" w:space="0" w:color="auto"/>
                <w:bottom w:val="none" w:sz="0" w:space="0" w:color="auto"/>
                <w:right w:val="none" w:sz="0" w:space="0" w:color="auto"/>
              </w:divBdr>
            </w:div>
            <w:div w:id="503016651">
              <w:marLeft w:val="0"/>
              <w:marRight w:val="0"/>
              <w:marTop w:val="0"/>
              <w:marBottom w:val="0"/>
              <w:divBdr>
                <w:top w:val="none" w:sz="0" w:space="0" w:color="auto"/>
                <w:left w:val="none" w:sz="0" w:space="0" w:color="auto"/>
                <w:bottom w:val="none" w:sz="0" w:space="0" w:color="auto"/>
                <w:right w:val="none" w:sz="0" w:space="0" w:color="auto"/>
              </w:divBdr>
            </w:div>
            <w:div w:id="733356194">
              <w:marLeft w:val="0"/>
              <w:marRight w:val="0"/>
              <w:marTop w:val="0"/>
              <w:marBottom w:val="0"/>
              <w:divBdr>
                <w:top w:val="none" w:sz="0" w:space="0" w:color="auto"/>
                <w:left w:val="none" w:sz="0" w:space="0" w:color="auto"/>
                <w:bottom w:val="none" w:sz="0" w:space="0" w:color="auto"/>
                <w:right w:val="none" w:sz="0" w:space="0" w:color="auto"/>
              </w:divBdr>
            </w:div>
            <w:div w:id="748040477">
              <w:marLeft w:val="0"/>
              <w:marRight w:val="0"/>
              <w:marTop w:val="0"/>
              <w:marBottom w:val="0"/>
              <w:divBdr>
                <w:top w:val="none" w:sz="0" w:space="0" w:color="auto"/>
                <w:left w:val="none" w:sz="0" w:space="0" w:color="auto"/>
                <w:bottom w:val="none" w:sz="0" w:space="0" w:color="auto"/>
                <w:right w:val="none" w:sz="0" w:space="0" w:color="auto"/>
              </w:divBdr>
            </w:div>
            <w:div w:id="775752695">
              <w:marLeft w:val="0"/>
              <w:marRight w:val="0"/>
              <w:marTop w:val="0"/>
              <w:marBottom w:val="0"/>
              <w:divBdr>
                <w:top w:val="none" w:sz="0" w:space="0" w:color="auto"/>
                <w:left w:val="none" w:sz="0" w:space="0" w:color="auto"/>
                <w:bottom w:val="none" w:sz="0" w:space="0" w:color="auto"/>
                <w:right w:val="none" w:sz="0" w:space="0" w:color="auto"/>
              </w:divBdr>
            </w:div>
            <w:div w:id="1739478156">
              <w:marLeft w:val="0"/>
              <w:marRight w:val="0"/>
              <w:marTop w:val="0"/>
              <w:marBottom w:val="0"/>
              <w:divBdr>
                <w:top w:val="none" w:sz="0" w:space="0" w:color="auto"/>
                <w:left w:val="none" w:sz="0" w:space="0" w:color="auto"/>
                <w:bottom w:val="none" w:sz="0" w:space="0" w:color="auto"/>
                <w:right w:val="none" w:sz="0" w:space="0" w:color="auto"/>
              </w:divBdr>
            </w:div>
            <w:div w:id="17736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066">
      <w:bodyDiv w:val="1"/>
      <w:marLeft w:val="0"/>
      <w:marRight w:val="0"/>
      <w:marTop w:val="0"/>
      <w:marBottom w:val="0"/>
      <w:divBdr>
        <w:top w:val="none" w:sz="0" w:space="0" w:color="auto"/>
        <w:left w:val="none" w:sz="0" w:space="0" w:color="auto"/>
        <w:bottom w:val="none" w:sz="0" w:space="0" w:color="auto"/>
        <w:right w:val="none" w:sz="0" w:space="0" w:color="auto"/>
      </w:divBdr>
      <w:divsChild>
        <w:div w:id="132870221">
          <w:marLeft w:val="0"/>
          <w:marRight w:val="0"/>
          <w:marTop w:val="0"/>
          <w:marBottom w:val="0"/>
          <w:divBdr>
            <w:top w:val="none" w:sz="0" w:space="0" w:color="auto"/>
            <w:left w:val="none" w:sz="0" w:space="0" w:color="auto"/>
            <w:bottom w:val="none" w:sz="0" w:space="0" w:color="auto"/>
            <w:right w:val="none" w:sz="0" w:space="0" w:color="auto"/>
          </w:divBdr>
          <w:divsChild>
            <w:div w:id="162668364">
              <w:marLeft w:val="0"/>
              <w:marRight w:val="0"/>
              <w:marTop w:val="0"/>
              <w:marBottom w:val="0"/>
              <w:divBdr>
                <w:top w:val="none" w:sz="0" w:space="0" w:color="auto"/>
                <w:left w:val="none" w:sz="0" w:space="0" w:color="auto"/>
                <w:bottom w:val="none" w:sz="0" w:space="0" w:color="auto"/>
                <w:right w:val="none" w:sz="0" w:space="0" w:color="auto"/>
              </w:divBdr>
            </w:div>
            <w:div w:id="599485648">
              <w:marLeft w:val="0"/>
              <w:marRight w:val="0"/>
              <w:marTop w:val="0"/>
              <w:marBottom w:val="0"/>
              <w:divBdr>
                <w:top w:val="none" w:sz="0" w:space="0" w:color="auto"/>
                <w:left w:val="none" w:sz="0" w:space="0" w:color="auto"/>
                <w:bottom w:val="none" w:sz="0" w:space="0" w:color="auto"/>
                <w:right w:val="none" w:sz="0" w:space="0" w:color="auto"/>
              </w:divBdr>
            </w:div>
            <w:div w:id="1253320501">
              <w:marLeft w:val="0"/>
              <w:marRight w:val="0"/>
              <w:marTop w:val="0"/>
              <w:marBottom w:val="0"/>
              <w:divBdr>
                <w:top w:val="none" w:sz="0" w:space="0" w:color="auto"/>
                <w:left w:val="none" w:sz="0" w:space="0" w:color="auto"/>
                <w:bottom w:val="none" w:sz="0" w:space="0" w:color="auto"/>
                <w:right w:val="none" w:sz="0" w:space="0" w:color="auto"/>
              </w:divBdr>
            </w:div>
            <w:div w:id="18765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6195">
      <w:bodyDiv w:val="1"/>
      <w:marLeft w:val="0"/>
      <w:marRight w:val="0"/>
      <w:marTop w:val="0"/>
      <w:marBottom w:val="0"/>
      <w:divBdr>
        <w:top w:val="none" w:sz="0" w:space="0" w:color="auto"/>
        <w:left w:val="none" w:sz="0" w:space="0" w:color="auto"/>
        <w:bottom w:val="none" w:sz="0" w:space="0" w:color="auto"/>
        <w:right w:val="none" w:sz="0" w:space="0" w:color="auto"/>
      </w:divBdr>
      <w:divsChild>
        <w:div w:id="1349021813">
          <w:marLeft w:val="0"/>
          <w:marRight w:val="0"/>
          <w:marTop w:val="0"/>
          <w:marBottom w:val="0"/>
          <w:divBdr>
            <w:top w:val="none" w:sz="0" w:space="0" w:color="auto"/>
            <w:left w:val="none" w:sz="0" w:space="0" w:color="auto"/>
            <w:bottom w:val="none" w:sz="0" w:space="0" w:color="auto"/>
            <w:right w:val="none" w:sz="0" w:space="0" w:color="auto"/>
          </w:divBdr>
          <w:divsChild>
            <w:div w:id="228544159">
              <w:marLeft w:val="0"/>
              <w:marRight w:val="0"/>
              <w:marTop w:val="0"/>
              <w:marBottom w:val="0"/>
              <w:divBdr>
                <w:top w:val="none" w:sz="0" w:space="0" w:color="auto"/>
                <w:left w:val="none" w:sz="0" w:space="0" w:color="auto"/>
                <w:bottom w:val="none" w:sz="0" w:space="0" w:color="auto"/>
                <w:right w:val="none" w:sz="0" w:space="0" w:color="auto"/>
              </w:divBdr>
            </w:div>
            <w:div w:id="727804355">
              <w:marLeft w:val="0"/>
              <w:marRight w:val="0"/>
              <w:marTop w:val="0"/>
              <w:marBottom w:val="0"/>
              <w:divBdr>
                <w:top w:val="none" w:sz="0" w:space="0" w:color="auto"/>
                <w:left w:val="none" w:sz="0" w:space="0" w:color="auto"/>
                <w:bottom w:val="none" w:sz="0" w:space="0" w:color="auto"/>
                <w:right w:val="none" w:sz="0" w:space="0" w:color="auto"/>
              </w:divBdr>
            </w:div>
            <w:div w:id="810514792">
              <w:marLeft w:val="0"/>
              <w:marRight w:val="0"/>
              <w:marTop w:val="0"/>
              <w:marBottom w:val="0"/>
              <w:divBdr>
                <w:top w:val="none" w:sz="0" w:space="0" w:color="auto"/>
                <w:left w:val="none" w:sz="0" w:space="0" w:color="auto"/>
                <w:bottom w:val="none" w:sz="0" w:space="0" w:color="auto"/>
                <w:right w:val="none" w:sz="0" w:space="0" w:color="auto"/>
              </w:divBdr>
            </w:div>
            <w:div w:id="920137212">
              <w:marLeft w:val="0"/>
              <w:marRight w:val="0"/>
              <w:marTop w:val="0"/>
              <w:marBottom w:val="0"/>
              <w:divBdr>
                <w:top w:val="none" w:sz="0" w:space="0" w:color="auto"/>
                <w:left w:val="none" w:sz="0" w:space="0" w:color="auto"/>
                <w:bottom w:val="none" w:sz="0" w:space="0" w:color="auto"/>
                <w:right w:val="none" w:sz="0" w:space="0" w:color="auto"/>
              </w:divBdr>
            </w:div>
            <w:div w:id="1047529743">
              <w:marLeft w:val="0"/>
              <w:marRight w:val="0"/>
              <w:marTop w:val="0"/>
              <w:marBottom w:val="0"/>
              <w:divBdr>
                <w:top w:val="none" w:sz="0" w:space="0" w:color="auto"/>
                <w:left w:val="none" w:sz="0" w:space="0" w:color="auto"/>
                <w:bottom w:val="none" w:sz="0" w:space="0" w:color="auto"/>
                <w:right w:val="none" w:sz="0" w:space="0" w:color="auto"/>
              </w:divBdr>
            </w:div>
            <w:div w:id="1474522859">
              <w:marLeft w:val="0"/>
              <w:marRight w:val="0"/>
              <w:marTop w:val="0"/>
              <w:marBottom w:val="0"/>
              <w:divBdr>
                <w:top w:val="none" w:sz="0" w:space="0" w:color="auto"/>
                <w:left w:val="none" w:sz="0" w:space="0" w:color="auto"/>
                <w:bottom w:val="none" w:sz="0" w:space="0" w:color="auto"/>
                <w:right w:val="none" w:sz="0" w:space="0" w:color="auto"/>
              </w:divBdr>
            </w:div>
            <w:div w:id="1678384980">
              <w:marLeft w:val="0"/>
              <w:marRight w:val="0"/>
              <w:marTop w:val="0"/>
              <w:marBottom w:val="0"/>
              <w:divBdr>
                <w:top w:val="none" w:sz="0" w:space="0" w:color="auto"/>
                <w:left w:val="none" w:sz="0" w:space="0" w:color="auto"/>
                <w:bottom w:val="none" w:sz="0" w:space="0" w:color="auto"/>
                <w:right w:val="none" w:sz="0" w:space="0" w:color="auto"/>
              </w:divBdr>
            </w:div>
            <w:div w:id="1883327308">
              <w:marLeft w:val="0"/>
              <w:marRight w:val="0"/>
              <w:marTop w:val="0"/>
              <w:marBottom w:val="0"/>
              <w:divBdr>
                <w:top w:val="none" w:sz="0" w:space="0" w:color="auto"/>
                <w:left w:val="none" w:sz="0" w:space="0" w:color="auto"/>
                <w:bottom w:val="none" w:sz="0" w:space="0" w:color="auto"/>
                <w:right w:val="none" w:sz="0" w:space="0" w:color="auto"/>
              </w:divBdr>
            </w:div>
            <w:div w:id="19233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8839">
      <w:bodyDiv w:val="1"/>
      <w:marLeft w:val="0"/>
      <w:marRight w:val="0"/>
      <w:marTop w:val="0"/>
      <w:marBottom w:val="0"/>
      <w:divBdr>
        <w:top w:val="none" w:sz="0" w:space="0" w:color="auto"/>
        <w:left w:val="none" w:sz="0" w:space="0" w:color="auto"/>
        <w:bottom w:val="none" w:sz="0" w:space="0" w:color="auto"/>
        <w:right w:val="none" w:sz="0" w:space="0" w:color="auto"/>
      </w:divBdr>
    </w:div>
    <w:div w:id="18558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FB69-6320-46C9-980D-56294B18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4946</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Teletrust Partner AG</Company>
  <LinksUpToDate>false</LinksUpToDate>
  <CharactersWithSpaces>5719</CharactersWithSpaces>
  <SharedDoc>false</SharedDoc>
  <HLinks>
    <vt:vector size="234" baseType="variant">
      <vt:variant>
        <vt:i4>6881331</vt:i4>
      </vt:variant>
      <vt:variant>
        <vt:i4>219</vt:i4>
      </vt:variant>
      <vt:variant>
        <vt:i4>0</vt:i4>
      </vt:variant>
      <vt:variant>
        <vt:i4>5</vt:i4>
      </vt:variant>
      <vt:variant>
        <vt:lpwstr>http://www.kbob.ch/</vt:lpwstr>
      </vt:variant>
      <vt:variant>
        <vt:lpwstr/>
      </vt:variant>
      <vt:variant>
        <vt:i4>589854</vt:i4>
      </vt:variant>
      <vt:variant>
        <vt:i4>216</vt:i4>
      </vt:variant>
      <vt:variant>
        <vt:i4>0</vt:i4>
      </vt:variant>
      <vt:variant>
        <vt:i4>5</vt:i4>
      </vt:variant>
      <vt:variant>
        <vt:lpwstr>http://www.simap.ch/</vt:lpwstr>
      </vt:variant>
      <vt:variant>
        <vt:lpwstr/>
      </vt:variant>
      <vt:variant>
        <vt:i4>1572924</vt:i4>
      </vt:variant>
      <vt:variant>
        <vt:i4>200</vt:i4>
      </vt:variant>
      <vt:variant>
        <vt:i4>0</vt:i4>
      </vt:variant>
      <vt:variant>
        <vt:i4>5</vt:i4>
      </vt:variant>
      <vt:variant>
        <vt:lpwstr/>
      </vt:variant>
      <vt:variant>
        <vt:lpwstr>_Toc268263086</vt:lpwstr>
      </vt:variant>
      <vt:variant>
        <vt:i4>1572924</vt:i4>
      </vt:variant>
      <vt:variant>
        <vt:i4>194</vt:i4>
      </vt:variant>
      <vt:variant>
        <vt:i4>0</vt:i4>
      </vt:variant>
      <vt:variant>
        <vt:i4>5</vt:i4>
      </vt:variant>
      <vt:variant>
        <vt:lpwstr/>
      </vt:variant>
      <vt:variant>
        <vt:lpwstr>_Toc268263085</vt:lpwstr>
      </vt:variant>
      <vt:variant>
        <vt:i4>1572924</vt:i4>
      </vt:variant>
      <vt:variant>
        <vt:i4>188</vt:i4>
      </vt:variant>
      <vt:variant>
        <vt:i4>0</vt:i4>
      </vt:variant>
      <vt:variant>
        <vt:i4>5</vt:i4>
      </vt:variant>
      <vt:variant>
        <vt:lpwstr/>
      </vt:variant>
      <vt:variant>
        <vt:lpwstr>_Toc268263084</vt:lpwstr>
      </vt:variant>
      <vt:variant>
        <vt:i4>1572924</vt:i4>
      </vt:variant>
      <vt:variant>
        <vt:i4>182</vt:i4>
      </vt:variant>
      <vt:variant>
        <vt:i4>0</vt:i4>
      </vt:variant>
      <vt:variant>
        <vt:i4>5</vt:i4>
      </vt:variant>
      <vt:variant>
        <vt:lpwstr/>
      </vt:variant>
      <vt:variant>
        <vt:lpwstr>_Toc268263083</vt:lpwstr>
      </vt:variant>
      <vt:variant>
        <vt:i4>1572924</vt:i4>
      </vt:variant>
      <vt:variant>
        <vt:i4>176</vt:i4>
      </vt:variant>
      <vt:variant>
        <vt:i4>0</vt:i4>
      </vt:variant>
      <vt:variant>
        <vt:i4>5</vt:i4>
      </vt:variant>
      <vt:variant>
        <vt:lpwstr/>
      </vt:variant>
      <vt:variant>
        <vt:lpwstr>_Toc268263082</vt:lpwstr>
      </vt:variant>
      <vt:variant>
        <vt:i4>1572924</vt:i4>
      </vt:variant>
      <vt:variant>
        <vt:i4>170</vt:i4>
      </vt:variant>
      <vt:variant>
        <vt:i4>0</vt:i4>
      </vt:variant>
      <vt:variant>
        <vt:i4>5</vt:i4>
      </vt:variant>
      <vt:variant>
        <vt:lpwstr/>
      </vt:variant>
      <vt:variant>
        <vt:lpwstr>_Toc268263081</vt:lpwstr>
      </vt:variant>
      <vt:variant>
        <vt:i4>1572924</vt:i4>
      </vt:variant>
      <vt:variant>
        <vt:i4>164</vt:i4>
      </vt:variant>
      <vt:variant>
        <vt:i4>0</vt:i4>
      </vt:variant>
      <vt:variant>
        <vt:i4>5</vt:i4>
      </vt:variant>
      <vt:variant>
        <vt:lpwstr/>
      </vt:variant>
      <vt:variant>
        <vt:lpwstr>_Toc268263080</vt:lpwstr>
      </vt:variant>
      <vt:variant>
        <vt:i4>1507388</vt:i4>
      </vt:variant>
      <vt:variant>
        <vt:i4>158</vt:i4>
      </vt:variant>
      <vt:variant>
        <vt:i4>0</vt:i4>
      </vt:variant>
      <vt:variant>
        <vt:i4>5</vt:i4>
      </vt:variant>
      <vt:variant>
        <vt:lpwstr/>
      </vt:variant>
      <vt:variant>
        <vt:lpwstr>_Toc268263079</vt:lpwstr>
      </vt:variant>
      <vt:variant>
        <vt:i4>1507388</vt:i4>
      </vt:variant>
      <vt:variant>
        <vt:i4>152</vt:i4>
      </vt:variant>
      <vt:variant>
        <vt:i4>0</vt:i4>
      </vt:variant>
      <vt:variant>
        <vt:i4>5</vt:i4>
      </vt:variant>
      <vt:variant>
        <vt:lpwstr/>
      </vt:variant>
      <vt:variant>
        <vt:lpwstr>_Toc268263078</vt:lpwstr>
      </vt:variant>
      <vt:variant>
        <vt:i4>1507388</vt:i4>
      </vt:variant>
      <vt:variant>
        <vt:i4>146</vt:i4>
      </vt:variant>
      <vt:variant>
        <vt:i4>0</vt:i4>
      </vt:variant>
      <vt:variant>
        <vt:i4>5</vt:i4>
      </vt:variant>
      <vt:variant>
        <vt:lpwstr/>
      </vt:variant>
      <vt:variant>
        <vt:lpwstr>_Toc268263077</vt:lpwstr>
      </vt:variant>
      <vt:variant>
        <vt:i4>1507388</vt:i4>
      </vt:variant>
      <vt:variant>
        <vt:i4>140</vt:i4>
      </vt:variant>
      <vt:variant>
        <vt:i4>0</vt:i4>
      </vt:variant>
      <vt:variant>
        <vt:i4>5</vt:i4>
      </vt:variant>
      <vt:variant>
        <vt:lpwstr/>
      </vt:variant>
      <vt:variant>
        <vt:lpwstr>_Toc268263076</vt:lpwstr>
      </vt:variant>
      <vt:variant>
        <vt:i4>1507388</vt:i4>
      </vt:variant>
      <vt:variant>
        <vt:i4>134</vt:i4>
      </vt:variant>
      <vt:variant>
        <vt:i4>0</vt:i4>
      </vt:variant>
      <vt:variant>
        <vt:i4>5</vt:i4>
      </vt:variant>
      <vt:variant>
        <vt:lpwstr/>
      </vt:variant>
      <vt:variant>
        <vt:lpwstr>_Toc268263075</vt:lpwstr>
      </vt:variant>
      <vt:variant>
        <vt:i4>1507388</vt:i4>
      </vt:variant>
      <vt:variant>
        <vt:i4>128</vt:i4>
      </vt:variant>
      <vt:variant>
        <vt:i4>0</vt:i4>
      </vt:variant>
      <vt:variant>
        <vt:i4>5</vt:i4>
      </vt:variant>
      <vt:variant>
        <vt:lpwstr/>
      </vt:variant>
      <vt:variant>
        <vt:lpwstr>_Toc268263074</vt:lpwstr>
      </vt:variant>
      <vt:variant>
        <vt:i4>1507388</vt:i4>
      </vt:variant>
      <vt:variant>
        <vt:i4>122</vt:i4>
      </vt:variant>
      <vt:variant>
        <vt:i4>0</vt:i4>
      </vt:variant>
      <vt:variant>
        <vt:i4>5</vt:i4>
      </vt:variant>
      <vt:variant>
        <vt:lpwstr/>
      </vt:variant>
      <vt:variant>
        <vt:lpwstr>_Toc268263073</vt:lpwstr>
      </vt:variant>
      <vt:variant>
        <vt:i4>1507388</vt:i4>
      </vt:variant>
      <vt:variant>
        <vt:i4>116</vt:i4>
      </vt:variant>
      <vt:variant>
        <vt:i4>0</vt:i4>
      </vt:variant>
      <vt:variant>
        <vt:i4>5</vt:i4>
      </vt:variant>
      <vt:variant>
        <vt:lpwstr/>
      </vt:variant>
      <vt:variant>
        <vt:lpwstr>_Toc268263072</vt:lpwstr>
      </vt:variant>
      <vt:variant>
        <vt:i4>1507388</vt:i4>
      </vt:variant>
      <vt:variant>
        <vt:i4>110</vt:i4>
      </vt:variant>
      <vt:variant>
        <vt:i4>0</vt:i4>
      </vt:variant>
      <vt:variant>
        <vt:i4>5</vt:i4>
      </vt:variant>
      <vt:variant>
        <vt:lpwstr/>
      </vt:variant>
      <vt:variant>
        <vt:lpwstr>_Toc268263071</vt:lpwstr>
      </vt:variant>
      <vt:variant>
        <vt:i4>1507388</vt:i4>
      </vt:variant>
      <vt:variant>
        <vt:i4>104</vt:i4>
      </vt:variant>
      <vt:variant>
        <vt:i4>0</vt:i4>
      </vt:variant>
      <vt:variant>
        <vt:i4>5</vt:i4>
      </vt:variant>
      <vt:variant>
        <vt:lpwstr/>
      </vt:variant>
      <vt:variant>
        <vt:lpwstr>_Toc268263070</vt:lpwstr>
      </vt:variant>
      <vt:variant>
        <vt:i4>1441852</vt:i4>
      </vt:variant>
      <vt:variant>
        <vt:i4>98</vt:i4>
      </vt:variant>
      <vt:variant>
        <vt:i4>0</vt:i4>
      </vt:variant>
      <vt:variant>
        <vt:i4>5</vt:i4>
      </vt:variant>
      <vt:variant>
        <vt:lpwstr/>
      </vt:variant>
      <vt:variant>
        <vt:lpwstr>_Toc268263069</vt:lpwstr>
      </vt:variant>
      <vt:variant>
        <vt:i4>1441852</vt:i4>
      </vt:variant>
      <vt:variant>
        <vt:i4>92</vt:i4>
      </vt:variant>
      <vt:variant>
        <vt:i4>0</vt:i4>
      </vt:variant>
      <vt:variant>
        <vt:i4>5</vt:i4>
      </vt:variant>
      <vt:variant>
        <vt:lpwstr/>
      </vt:variant>
      <vt:variant>
        <vt:lpwstr>_Toc268263068</vt:lpwstr>
      </vt:variant>
      <vt:variant>
        <vt:i4>1441852</vt:i4>
      </vt:variant>
      <vt:variant>
        <vt:i4>86</vt:i4>
      </vt:variant>
      <vt:variant>
        <vt:i4>0</vt:i4>
      </vt:variant>
      <vt:variant>
        <vt:i4>5</vt:i4>
      </vt:variant>
      <vt:variant>
        <vt:lpwstr/>
      </vt:variant>
      <vt:variant>
        <vt:lpwstr>_Toc268263067</vt:lpwstr>
      </vt:variant>
      <vt:variant>
        <vt:i4>1441852</vt:i4>
      </vt:variant>
      <vt:variant>
        <vt:i4>80</vt:i4>
      </vt:variant>
      <vt:variant>
        <vt:i4>0</vt:i4>
      </vt:variant>
      <vt:variant>
        <vt:i4>5</vt:i4>
      </vt:variant>
      <vt:variant>
        <vt:lpwstr/>
      </vt:variant>
      <vt:variant>
        <vt:lpwstr>_Toc268263066</vt:lpwstr>
      </vt:variant>
      <vt:variant>
        <vt:i4>1441852</vt:i4>
      </vt:variant>
      <vt:variant>
        <vt:i4>74</vt:i4>
      </vt:variant>
      <vt:variant>
        <vt:i4>0</vt:i4>
      </vt:variant>
      <vt:variant>
        <vt:i4>5</vt:i4>
      </vt:variant>
      <vt:variant>
        <vt:lpwstr/>
      </vt:variant>
      <vt:variant>
        <vt:lpwstr>_Toc268263065</vt:lpwstr>
      </vt:variant>
      <vt:variant>
        <vt:i4>1441852</vt:i4>
      </vt:variant>
      <vt:variant>
        <vt:i4>68</vt:i4>
      </vt:variant>
      <vt:variant>
        <vt:i4>0</vt:i4>
      </vt:variant>
      <vt:variant>
        <vt:i4>5</vt:i4>
      </vt:variant>
      <vt:variant>
        <vt:lpwstr/>
      </vt:variant>
      <vt:variant>
        <vt:lpwstr>_Toc268263064</vt:lpwstr>
      </vt:variant>
      <vt:variant>
        <vt:i4>1441852</vt:i4>
      </vt:variant>
      <vt:variant>
        <vt:i4>62</vt:i4>
      </vt:variant>
      <vt:variant>
        <vt:i4>0</vt:i4>
      </vt:variant>
      <vt:variant>
        <vt:i4>5</vt:i4>
      </vt:variant>
      <vt:variant>
        <vt:lpwstr/>
      </vt:variant>
      <vt:variant>
        <vt:lpwstr>_Toc268263063</vt:lpwstr>
      </vt:variant>
      <vt:variant>
        <vt:i4>1441852</vt:i4>
      </vt:variant>
      <vt:variant>
        <vt:i4>56</vt:i4>
      </vt:variant>
      <vt:variant>
        <vt:i4>0</vt:i4>
      </vt:variant>
      <vt:variant>
        <vt:i4>5</vt:i4>
      </vt:variant>
      <vt:variant>
        <vt:lpwstr/>
      </vt:variant>
      <vt:variant>
        <vt:lpwstr>_Toc268263062</vt:lpwstr>
      </vt:variant>
      <vt:variant>
        <vt:i4>1441852</vt:i4>
      </vt:variant>
      <vt:variant>
        <vt:i4>50</vt:i4>
      </vt:variant>
      <vt:variant>
        <vt:i4>0</vt:i4>
      </vt:variant>
      <vt:variant>
        <vt:i4>5</vt:i4>
      </vt:variant>
      <vt:variant>
        <vt:lpwstr/>
      </vt:variant>
      <vt:variant>
        <vt:lpwstr>_Toc268263061</vt:lpwstr>
      </vt:variant>
      <vt:variant>
        <vt:i4>1441852</vt:i4>
      </vt:variant>
      <vt:variant>
        <vt:i4>44</vt:i4>
      </vt:variant>
      <vt:variant>
        <vt:i4>0</vt:i4>
      </vt:variant>
      <vt:variant>
        <vt:i4>5</vt:i4>
      </vt:variant>
      <vt:variant>
        <vt:lpwstr/>
      </vt:variant>
      <vt:variant>
        <vt:lpwstr>_Toc268263060</vt:lpwstr>
      </vt:variant>
      <vt:variant>
        <vt:i4>1376316</vt:i4>
      </vt:variant>
      <vt:variant>
        <vt:i4>38</vt:i4>
      </vt:variant>
      <vt:variant>
        <vt:i4>0</vt:i4>
      </vt:variant>
      <vt:variant>
        <vt:i4>5</vt:i4>
      </vt:variant>
      <vt:variant>
        <vt:lpwstr/>
      </vt:variant>
      <vt:variant>
        <vt:lpwstr>_Toc268263059</vt:lpwstr>
      </vt:variant>
      <vt:variant>
        <vt:i4>1376316</vt:i4>
      </vt:variant>
      <vt:variant>
        <vt:i4>32</vt:i4>
      </vt:variant>
      <vt:variant>
        <vt:i4>0</vt:i4>
      </vt:variant>
      <vt:variant>
        <vt:i4>5</vt:i4>
      </vt:variant>
      <vt:variant>
        <vt:lpwstr/>
      </vt:variant>
      <vt:variant>
        <vt:lpwstr>_Toc268263058</vt:lpwstr>
      </vt:variant>
      <vt:variant>
        <vt:i4>1376316</vt:i4>
      </vt:variant>
      <vt:variant>
        <vt:i4>26</vt:i4>
      </vt:variant>
      <vt:variant>
        <vt:i4>0</vt:i4>
      </vt:variant>
      <vt:variant>
        <vt:i4>5</vt:i4>
      </vt:variant>
      <vt:variant>
        <vt:lpwstr/>
      </vt:variant>
      <vt:variant>
        <vt:lpwstr>_Toc268263057</vt:lpwstr>
      </vt:variant>
      <vt:variant>
        <vt:i4>1376316</vt:i4>
      </vt:variant>
      <vt:variant>
        <vt:i4>20</vt:i4>
      </vt:variant>
      <vt:variant>
        <vt:i4>0</vt:i4>
      </vt:variant>
      <vt:variant>
        <vt:i4>5</vt:i4>
      </vt:variant>
      <vt:variant>
        <vt:lpwstr/>
      </vt:variant>
      <vt:variant>
        <vt:lpwstr>_Toc268263056</vt:lpwstr>
      </vt:variant>
      <vt:variant>
        <vt:i4>1376316</vt:i4>
      </vt:variant>
      <vt:variant>
        <vt:i4>14</vt:i4>
      </vt:variant>
      <vt:variant>
        <vt:i4>0</vt:i4>
      </vt:variant>
      <vt:variant>
        <vt:i4>5</vt:i4>
      </vt:variant>
      <vt:variant>
        <vt:lpwstr/>
      </vt:variant>
      <vt:variant>
        <vt:lpwstr>_Toc268263055</vt:lpwstr>
      </vt:variant>
      <vt:variant>
        <vt:i4>1376316</vt:i4>
      </vt:variant>
      <vt:variant>
        <vt:i4>8</vt:i4>
      </vt:variant>
      <vt:variant>
        <vt:i4>0</vt:i4>
      </vt:variant>
      <vt:variant>
        <vt:i4>5</vt:i4>
      </vt:variant>
      <vt:variant>
        <vt:lpwstr/>
      </vt:variant>
      <vt:variant>
        <vt:lpwstr>_Toc268263054</vt:lpwstr>
      </vt:variant>
      <vt:variant>
        <vt:i4>1376316</vt:i4>
      </vt:variant>
      <vt:variant>
        <vt:i4>2</vt:i4>
      </vt:variant>
      <vt:variant>
        <vt:i4>0</vt:i4>
      </vt:variant>
      <vt:variant>
        <vt:i4>5</vt:i4>
      </vt:variant>
      <vt:variant>
        <vt:lpwstr/>
      </vt:variant>
      <vt:variant>
        <vt:lpwstr>_Toc268263053</vt:lpwstr>
      </vt:variant>
      <vt:variant>
        <vt:i4>6881331</vt:i4>
      </vt:variant>
      <vt:variant>
        <vt:i4>12</vt:i4>
      </vt:variant>
      <vt:variant>
        <vt:i4>0</vt:i4>
      </vt:variant>
      <vt:variant>
        <vt:i4>5</vt:i4>
      </vt:variant>
      <vt:variant>
        <vt:lpwstr>http://www.kbob.ch/</vt:lpwstr>
      </vt:variant>
      <vt:variant>
        <vt:lpwstr/>
      </vt:variant>
      <vt:variant>
        <vt:i4>1179731</vt:i4>
      </vt:variant>
      <vt:variant>
        <vt:i4>3</vt:i4>
      </vt:variant>
      <vt:variant>
        <vt:i4>0</vt:i4>
      </vt:variant>
      <vt:variant>
        <vt:i4>5</vt:i4>
      </vt:variant>
      <vt:variant>
        <vt:lpwstr>http://www.bbl.admin.ch/kbob/00493/00503/02491/index.html?lang=de</vt:lpwstr>
      </vt:variant>
      <vt:variant>
        <vt:lpwstr/>
      </vt:variant>
      <vt:variant>
        <vt:i4>6881331</vt:i4>
      </vt:variant>
      <vt:variant>
        <vt:i4>0</vt:i4>
      </vt:variant>
      <vt:variant>
        <vt:i4>0</vt:i4>
      </vt:variant>
      <vt:variant>
        <vt:i4>5</vt:i4>
      </vt:variant>
      <vt:variant>
        <vt:lpwstr>http://www.kbob.ch/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TeleTrust Partner AG</dc:creator>
  <cp:lastModifiedBy>Wimmer Anna BBL</cp:lastModifiedBy>
  <cp:revision>5</cp:revision>
  <cp:lastPrinted>2017-03-03T11:31:00Z</cp:lastPrinted>
  <dcterms:created xsi:type="dcterms:W3CDTF">2017-03-03T11:18:00Z</dcterms:created>
  <dcterms:modified xsi:type="dcterms:W3CDTF">2017-03-03T11:31:00Z</dcterms:modified>
</cp:coreProperties>
</file>